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E7" w:rsidRPr="00E25D33" w:rsidRDefault="00102D29" w:rsidP="00DF0B0C">
      <w:pPr>
        <w:spacing w:line="276" w:lineRule="auto"/>
        <w:jc w:val="center"/>
        <w:rPr>
          <w:rFonts w:ascii="Arial" w:eastAsia="宋体" w:hAnsi="Arial" w:cs="Arial"/>
          <w:b/>
          <w:lang w:eastAsia="zh-CN"/>
        </w:rPr>
      </w:pPr>
      <w:bookmarkStart w:id="0" w:name="_GoBack"/>
      <w:bookmarkEnd w:id="0"/>
      <w:r w:rsidRPr="00E25D33">
        <w:rPr>
          <w:rFonts w:ascii="Arial" w:eastAsia="宋体" w:hAnsi="Arial" w:cs="Arial"/>
          <w:b/>
          <w:lang w:eastAsia="zh-CN"/>
        </w:rPr>
        <w:t>舜宇</w:t>
      </w:r>
      <w:r w:rsidR="00EC44FC" w:rsidRPr="00E25D33">
        <w:rPr>
          <w:rFonts w:ascii="Arial" w:eastAsia="宋体" w:hAnsi="Arial" w:cs="Arial" w:hint="eastAsia"/>
          <w:b/>
          <w:lang w:eastAsia="zh-CN"/>
        </w:rPr>
        <w:t>集团员工海外</w:t>
      </w:r>
      <w:r w:rsidRPr="00E25D33">
        <w:rPr>
          <w:rFonts w:ascii="Arial" w:eastAsia="宋体" w:hAnsi="Arial" w:cs="Arial"/>
          <w:b/>
          <w:lang w:eastAsia="zh-CN"/>
        </w:rPr>
        <w:t>信托受益人之受益权兑现实施细则</w:t>
      </w:r>
    </w:p>
    <w:p w:rsidR="00102D29" w:rsidRPr="00691C0D" w:rsidRDefault="00102D29" w:rsidP="00DF0B0C">
      <w:pPr>
        <w:spacing w:line="276" w:lineRule="auto"/>
        <w:jc w:val="center"/>
        <w:rPr>
          <w:rFonts w:ascii="Arial" w:eastAsia="宋体" w:hAnsi="Arial" w:cs="Arial"/>
          <w:sz w:val="23"/>
          <w:szCs w:val="23"/>
          <w:lang w:eastAsia="zh-CN"/>
        </w:rPr>
      </w:pPr>
    </w:p>
    <w:p w:rsidR="00102D29" w:rsidRPr="00691C0D" w:rsidRDefault="00102D29" w:rsidP="00691C0D">
      <w:pPr>
        <w:spacing w:line="276" w:lineRule="auto"/>
        <w:rPr>
          <w:rFonts w:ascii="Arial" w:eastAsia="宋体" w:hAnsi="Arial" w:cs="Arial"/>
          <w:sz w:val="23"/>
          <w:szCs w:val="23"/>
          <w:lang w:eastAsia="zh-CN"/>
        </w:rPr>
      </w:pPr>
    </w:p>
    <w:p w:rsidR="00691C0D" w:rsidRDefault="00E73F7C" w:rsidP="00691C0D">
      <w:pPr>
        <w:spacing w:line="276" w:lineRule="auto"/>
        <w:rPr>
          <w:rFonts w:ascii="Arial" w:eastAsia="宋体" w:hAnsi="Arial" w:cs="Arial"/>
          <w:sz w:val="23"/>
          <w:szCs w:val="23"/>
          <w:lang w:eastAsia="zh-CN"/>
        </w:rPr>
      </w:pPr>
      <w:r>
        <w:rPr>
          <w:rFonts w:ascii="Arial" w:eastAsia="宋体" w:hAnsi="Arial" w:cs="Arial" w:hint="eastAsia"/>
          <w:sz w:val="23"/>
          <w:szCs w:val="23"/>
          <w:lang w:eastAsia="zh-CN"/>
        </w:rPr>
        <w:t>为实现舜宇</w:t>
      </w:r>
      <w:r w:rsidR="00EC44FC">
        <w:rPr>
          <w:rFonts w:ascii="Arial" w:eastAsia="宋体" w:hAnsi="Arial" w:cs="Arial" w:hint="eastAsia"/>
          <w:sz w:val="23"/>
          <w:szCs w:val="23"/>
          <w:lang w:eastAsia="zh-CN"/>
        </w:rPr>
        <w:t>集团员工海外</w:t>
      </w:r>
      <w:r>
        <w:rPr>
          <w:rFonts w:ascii="Arial" w:eastAsia="宋体" w:hAnsi="Arial" w:cs="Arial" w:hint="eastAsia"/>
          <w:sz w:val="23"/>
          <w:szCs w:val="23"/>
          <w:lang w:eastAsia="zh-CN"/>
        </w:rPr>
        <w:t>信托</w:t>
      </w:r>
      <w:r w:rsidR="004706AA">
        <w:rPr>
          <w:rFonts w:ascii="Arial" w:eastAsia="宋体" w:hAnsi="Arial" w:cs="Arial" w:hint="eastAsia"/>
          <w:sz w:val="23"/>
          <w:szCs w:val="23"/>
          <w:lang w:eastAsia="zh-CN"/>
        </w:rPr>
        <w:t>(</w:t>
      </w:r>
      <w:r w:rsidR="004706AA">
        <w:rPr>
          <w:rFonts w:ascii="Arial" w:eastAsia="宋体" w:hAnsi="Arial" w:cs="Arial" w:hint="eastAsia"/>
          <w:sz w:val="23"/>
          <w:szCs w:val="23"/>
          <w:lang w:eastAsia="zh-CN"/>
        </w:rPr>
        <w:t>以下简称“舜宇雇员信托</w:t>
      </w:r>
      <w:r w:rsidR="00E26AFB">
        <w:rPr>
          <w:rFonts w:ascii="Arial" w:eastAsia="宋体" w:hAnsi="Arial" w:cs="Arial" w:hint="eastAsia"/>
          <w:sz w:val="23"/>
          <w:szCs w:val="23"/>
          <w:lang w:eastAsia="zh-CN"/>
        </w:rPr>
        <w:t>”</w:t>
      </w:r>
      <w:r w:rsidR="004706AA">
        <w:rPr>
          <w:rFonts w:ascii="Arial" w:eastAsia="宋体" w:hAnsi="Arial" w:cs="Arial" w:hint="eastAsia"/>
          <w:sz w:val="23"/>
          <w:szCs w:val="23"/>
          <w:lang w:eastAsia="zh-CN"/>
        </w:rPr>
        <w:t>)</w:t>
      </w:r>
      <w:r>
        <w:rPr>
          <w:rFonts w:ascii="Arial" w:eastAsia="宋体" w:hAnsi="Arial" w:cs="Arial" w:hint="eastAsia"/>
          <w:sz w:val="23"/>
          <w:szCs w:val="23"/>
          <w:lang w:eastAsia="zh-CN"/>
        </w:rPr>
        <w:t>受益人</w:t>
      </w:r>
      <w:r w:rsidR="00B5109D">
        <w:rPr>
          <w:rFonts w:ascii="Arial" w:eastAsia="宋体" w:hAnsi="Arial" w:cs="Arial" w:hint="eastAsia"/>
          <w:sz w:val="23"/>
          <w:szCs w:val="23"/>
          <w:lang w:eastAsia="zh-CN"/>
        </w:rPr>
        <w:t>对其拥有的受益权合法有序的兑现</w:t>
      </w:r>
      <w:r w:rsidR="00B5109D">
        <w:rPr>
          <w:rFonts w:ascii="Arial" w:eastAsia="宋体" w:hAnsi="Arial" w:cs="Arial" w:hint="eastAsia"/>
          <w:sz w:val="23"/>
          <w:szCs w:val="23"/>
          <w:lang w:eastAsia="zh-CN"/>
        </w:rPr>
        <w:t xml:space="preserve">, </w:t>
      </w:r>
      <w:r w:rsidR="00B5109D">
        <w:rPr>
          <w:rFonts w:ascii="Arial" w:eastAsia="宋体" w:hAnsi="Arial" w:cs="Arial" w:hint="eastAsia"/>
          <w:sz w:val="23"/>
          <w:szCs w:val="23"/>
          <w:lang w:eastAsia="zh-CN"/>
        </w:rPr>
        <w:t>并切实维护受益人的合法权益</w:t>
      </w:r>
      <w:r w:rsidR="00B5109D">
        <w:rPr>
          <w:rFonts w:ascii="Arial" w:eastAsia="宋体" w:hAnsi="Arial" w:cs="Arial" w:hint="eastAsia"/>
          <w:sz w:val="23"/>
          <w:szCs w:val="23"/>
          <w:lang w:eastAsia="zh-CN"/>
        </w:rPr>
        <w:t xml:space="preserve">, </w:t>
      </w:r>
      <w:r w:rsidR="00B5109D">
        <w:rPr>
          <w:rFonts w:ascii="Arial" w:eastAsia="宋体" w:hAnsi="Arial" w:cs="Arial" w:hint="eastAsia"/>
          <w:sz w:val="23"/>
          <w:szCs w:val="23"/>
          <w:lang w:eastAsia="zh-CN"/>
        </w:rPr>
        <w:t>规范受益人的退出行为</w:t>
      </w:r>
      <w:r w:rsidR="00B5109D">
        <w:rPr>
          <w:rFonts w:ascii="Arial" w:eastAsia="宋体" w:hAnsi="Arial" w:cs="Arial" w:hint="eastAsia"/>
          <w:sz w:val="23"/>
          <w:szCs w:val="23"/>
          <w:lang w:eastAsia="zh-CN"/>
        </w:rPr>
        <w:t xml:space="preserve">, </w:t>
      </w:r>
      <w:r w:rsidR="00B5109D">
        <w:rPr>
          <w:rFonts w:ascii="Arial" w:eastAsia="宋体" w:hAnsi="Arial" w:cs="Arial" w:hint="eastAsia"/>
          <w:sz w:val="23"/>
          <w:szCs w:val="23"/>
          <w:lang w:eastAsia="zh-CN"/>
        </w:rPr>
        <w:t>根据</w:t>
      </w:r>
      <w:r w:rsidR="00B5109D">
        <w:rPr>
          <w:rFonts w:ascii="Arial" w:eastAsia="宋体" w:hAnsi="Arial" w:cs="Arial" w:hint="eastAsia"/>
          <w:sz w:val="23"/>
          <w:szCs w:val="23"/>
          <w:lang w:eastAsia="zh-CN"/>
        </w:rPr>
        <w:t>2006</w:t>
      </w:r>
      <w:r w:rsidR="00B5109D">
        <w:rPr>
          <w:rFonts w:ascii="Arial" w:eastAsia="宋体" w:hAnsi="Arial" w:cs="Arial" w:hint="eastAsia"/>
          <w:sz w:val="23"/>
          <w:szCs w:val="23"/>
          <w:lang w:eastAsia="zh-CN"/>
        </w:rPr>
        <w:t>年</w:t>
      </w:r>
      <w:r w:rsidR="00B5109D">
        <w:rPr>
          <w:rFonts w:ascii="Arial" w:eastAsia="宋体" w:hAnsi="Arial" w:cs="Arial" w:hint="eastAsia"/>
          <w:sz w:val="23"/>
          <w:szCs w:val="23"/>
          <w:lang w:eastAsia="zh-CN"/>
        </w:rPr>
        <w:t>7</w:t>
      </w:r>
      <w:r w:rsidR="00B5109D">
        <w:rPr>
          <w:rFonts w:ascii="Arial" w:eastAsia="宋体" w:hAnsi="Arial" w:cs="Arial" w:hint="eastAsia"/>
          <w:sz w:val="23"/>
          <w:szCs w:val="23"/>
          <w:lang w:eastAsia="zh-CN"/>
        </w:rPr>
        <w:t>月</w:t>
      </w:r>
      <w:r w:rsidR="00B5109D">
        <w:rPr>
          <w:rFonts w:ascii="Arial" w:eastAsia="宋体" w:hAnsi="Arial" w:cs="Arial" w:hint="eastAsia"/>
          <w:sz w:val="23"/>
          <w:szCs w:val="23"/>
          <w:lang w:eastAsia="zh-CN"/>
        </w:rPr>
        <w:t>28</w:t>
      </w:r>
      <w:r w:rsidR="00B5109D">
        <w:rPr>
          <w:rFonts w:ascii="Arial" w:eastAsia="宋体" w:hAnsi="Arial" w:cs="Arial" w:hint="eastAsia"/>
          <w:sz w:val="23"/>
          <w:szCs w:val="23"/>
          <w:lang w:eastAsia="zh-CN"/>
        </w:rPr>
        <w:t>日签订的信托契约及其后的修订和增补</w:t>
      </w:r>
      <w:r w:rsidR="00B5109D">
        <w:rPr>
          <w:rFonts w:ascii="Arial" w:eastAsia="宋体" w:hAnsi="Arial" w:cs="Arial" w:hint="eastAsia"/>
          <w:sz w:val="23"/>
          <w:szCs w:val="23"/>
          <w:lang w:eastAsia="zh-CN"/>
        </w:rPr>
        <w:t>(</w:t>
      </w:r>
      <w:r w:rsidR="00B5109D">
        <w:rPr>
          <w:rFonts w:ascii="Arial" w:eastAsia="宋体" w:hAnsi="Arial" w:cs="Arial" w:hint="eastAsia"/>
          <w:sz w:val="23"/>
          <w:szCs w:val="23"/>
          <w:lang w:eastAsia="zh-CN"/>
        </w:rPr>
        <w:t>以下合称“信托契约”</w:t>
      </w:r>
      <w:r w:rsidR="00B5109D">
        <w:rPr>
          <w:rFonts w:ascii="Arial" w:eastAsia="宋体" w:hAnsi="Arial" w:cs="Arial" w:hint="eastAsia"/>
          <w:sz w:val="23"/>
          <w:szCs w:val="23"/>
          <w:lang w:eastAsia="zh-CN"/>
        </w:rPr>
        <w:t xml:space="preserve">), </w:t>
      </w:r>
      <w:r w:rsidR="00B5109D">
        <w:rPr>
          <w:rFonts w:ascii="Arial" w:eastAsia="宋体" w:hAnsi="Arial" w:cs="Arial" w:hint="eastAsia"/>
          <w:sz w:val="23"/>
          <w:szCs w:val="23"/>
          <w:lang w:eastAsia="zh-CN"/>
        </w:rPr>
        <w:t>参考“舜宇自然人股东兑现机制框架方案”和“舜宇集团有限公司股东股份兑现实施细则”</w:t>
      </w:r>
      <w:r w:rsidR="00B5109D">
        <w:rPr>
          <w:rFonts w:ascii="Arial" w:eastAsia="宋体" w:hAnsi="Arial" w:cs="Arial" w:hint="eastAsia"/>
          <w:sz w:val="23"/>
          <w:szCs w:val="23"/>
          <w:lang w:eastAsia="zh-CN"/>
        </w:rPr>
        <w:t xml:space="preserve">, </w:t>
      </w:r>
      <w:r w:rsidR="000D6FAB">
        <w:rPr>
          <w:rFonts w:ascii="Arial" w:eastAsia="宋体" w:hAnsi="Arial" w:cs="Arial" w:hint="eastAsia"/>
          <w:sz w:val="23"/>
          <w:szCs w:val="23"/>
          <w:lang w:eastAsia="zh-CN"/>
        </w:rPr>
        <w:t>舜光</w:t>
      </w:r>
      <w:r w:rsidR="00347A32">
        <w:rPr>
          <w:rFonts w:ascii="Arial" w:eastAsia="宋体" w:hAnsi="Arial" w:cs="Arial" w:hint="eastAsia"/>
          <w:sz w:val="23"/>
          <w:szCs w:val="23"/>
          <w:lang w:eastAsia="zh-CN"/>
        </w:rPr>
        <w:t>有限公司</w:t>
      </w:r>
      <w:r w:rsidR="000D6FAB">
        <w:rPr>
          <w:rFonts w:ascii="Arial" w:eastAsia="宋体" w:hAnsi="Arial" w:cs="Arial" w:hint="eastAsia"/>
          <w:sz w:val="23"/>
          <w:szCs w:val="23"/>
          <w:lang w:eastAsia="zh-CN"/>
        </w:rPr>
        <w:t>及舜基有限公司</w:t>
      </w:r>
      <w:r w:rsidR="00347A32">
        <w:rPr>
          <w:rFonts w:ascii="Arial" w:eastAsia="宋体" w:hAnsi="Arial" w:cs="Arial" w:hint="eastAsia"/>
          <w:sz w:val="23"/>
          <w:szCs w:val="23"/>
          <w:lang w:eastAsia="zh-CN"/>
        </w:rPr>
        <w:t>(</w:t>
      </w:r>
      <w:r w:rsidR="000D6FAB">
        <w:rPr>
          <w:rFonts w:ascii="Arial" w:eastAsia="宋体" w:hAnsi="Arial" w:cs="Arial" w:hint="eastAsia"/>
          <w:sz w:val="23"/>
          <w:szCs w:val="23"/>
          <w:lang w:eastAsia="zh-CN"/>
        </w:rPr>
        <w:t>以下合</w:t>
      </w:r>
      <w:r w:rsidR="00347A32">
        <w:rPr>
          <w:rFonts w:ascii="Arial" w:eastAsia="宋体" w:hAnsi="Arial" w:cs="Arial" w:hint="eastAsia"/>
          <w:sz w:val="23"/>
          <w:szCs w:val="23"/>
          <w:lang w:eastAsia="zh-CN"/>
        </w:rPr>
        <w:t>称“公司”</w:t>
      </w:r>
      <w:r w:rsidR="00347A32">
        <w:rPr>
          <w:rFonts w:ascii="Arial" w:eastAsia="宋体" w:hAnsi="Arial" w:cs="Arial" w:hint="eastAsia"/>
          <w:sz w:val="23"/>
          <w:szCs w:val="23"/>
          <w:lang w:eastAsia="zh-CN"/>
        </w:rPr>
        <w:t>)</w:t>
      </w:r>
      <w:r w:rsidR="00B5109D">
        <w:rPr>
          <w:rFonts w:ascii="Arial" w:eastAsia="宋体" w:hAnsi="Arial" w:cs="Arial" w:hint="eastAsia"/>
          <w:sz w:val="23"/>
          <w:szCs w:val="23"/>
          <w:lang w:eastAsia="zh-CN"/>
        </w:rPr>
        <w:t>特制定本实施细则</w:t>
      </w:r>
      <w:r w:rsidR="00B5109D">
        <w:rPr>
          <w:rFonts w:ascii="Arial" w:eastAsia="宋体" w:hAnsi="Arial" w:cs="Arial" w:hint="eastAsia"/>
          <w:sz w:val="23"/>
          <w:szCs w:val="23"/>
          <w:lang w:eastAsia="zh-CN"/>
        </w:rPr>
        <w:t xml:space="preserve">, </w:t>
      </w:r>
      <w:r w:rsidR="00B5109D">
        <w:rPr>
          <w:rFonts w:ascii="Arial" w:eastAsia="宋体" w:hAnsi="Arial" w:cs="Arial" w:hint="eastAsia"/>
          <w:sz w:val="23"/>
          <w:szCs w:val="23"/>
          <w:lang w:eastAsia="zh-CN"/>
        </w:rPr>
        <w:t>以资遵守。</w:t>
      </w:r>
    </w:p>
    <w:p w:rsidR="00B5109D" w:rsidRDefault="00B5109D" w:rsidP="00691C0D">
      <w:pPr>
        <w:spacing w:line="276" w:lineRule="auto"/>
        <w:rPr>
          <w:rFonts w:ascii="Arial" w:eastAsia="宋体" w:hAnsi="Arial" w:cs="Arial"/>
          <w:sz w:val="23"/>
          <w:szCs w:val="23"/>
          <w:lang w:eastAsia="zh-CN"/>
        </w:rPr>
      </w:pPr>
    </w:p>
    <w:p w:rsidR="00B5109D" w:rsidRPr="00E25D33" w:rsidRDefault="00D04A72" w:rsidP="00E25D33">
      <w:pPr>
        <w:pStyle w:val="a3"/>
        <w:numPr>
          <w:ilvl w:val="0"/>
          <w:numId w:val="1"/>
        </w:numPr>
        <w:spacing w:line="276" w:lineRule="auto"/>
        <w:ind w:firstLineChars="0"/>
        <w:jc w:val="center"/>
        <w:rPr>
          <w:rFonts w:ascii="Arial" w:eastAsia="宋体" w:hAnsi="Arial" w:cs="Arial"/>
          <w:b/>
          <w:lang w:eastAsia="zh-CN"/>
        </w:rPr>
      </w:pPr>
      <w:r w:rsidRPr="00E25D33">
        <w:rPr>
          <w:rFonts w:ascii="Arial" w:eastAsia="宋体" w:hAnsi="Arial" w:cs="Arial" w:hint="eastAsia"/>
          <w:b/>
          <w:lang w:eastAsia="zh-CN"/>
        </w:rPr>
        <w:t>总则</w:t>
      </w:r>
    </w:p>
    <w:p w:rsidR="00D04A72" w:rsidRDefault="00D04A72" w:rsidP="00D04A72">
      <w:pPr>
        <w:spacing w:line="276" w:lineRule="auto"/>
        <w:rPr>
          <w:rFonts w:ascii="Arial" w:eastAsia="宋体" w:hAnsi="Arial" w:cs="Arial"/>
          <w:sz w:val="23"/>
          <w:szCs w:val="23"/>
          <w:lang w:eastAsia="zh-CN"/>
        </w:rPr>
      </w:pPr>
    </w:p>
    <w:p w:rsidR="00EC44FC" w:rsidRDefault="00651BBA" w:rsidP="0042089C">
      <w:pPr>
        <w:pStyle w:val="a3"/>
        <w:numPr>
          <w:ilvl w:val="0"/>
          <w:numId w:val="2"/>
        </w:numPr>
        <w:spacing w:line="276" w:lineRule="auto"/>
        <w:ind w:left="1276" w:firstLineChars="0" w:hanging="1276"/>
        <w:rPr>
          <w:rFonts w:ascii="Arial" w:eastAsia="宋体" w:hAnsi="Arial" w:cs="Arial"/>
          <w:sz w:val="23"/>
          <w:szCs w:val="23"/>
          <w:lang w:eastAsia="zh-CN"/>
        </w:rPr>
      </w:pPr>
      <w:r w:rsidRPr="00EC44FC">
        <w:rPr>
          <w:rFonts w:ascii="Arial" w:eastAsia="宋体" w:hAnsi="Arial" w:cs="Arial" w:hint="eastAsia"/>
          <w:sz w:val="23"/>
          <w:szCs w:val="23"/>
          <w:lang w:eastAsia="zh-CN"/>
        </w:rPr>
        <w:t>本实施细则所称之</w:t>
      </w:r>
      <w:r w:rsidR="004706AA">
        <w:rPr>
          <w:rFonts w:ascii="Arial" w:eastAsia="宋体" w:hAnsi="Arial" w:cs="Arial" w:hint="eastAsia"/>
          <w:sz w:val="23"/>
          <w:szCs w:val="23"/>
          <w:lang w:eastAsia="zh-CN"/>
        </w:rPr>
        <w:t>舜宇雇员</w:t>
      </w:r>
      <w:r w:rsidR="00EC44FC" w:rsidRPr="00EC44FC">
        <w:rPr>
          <w:rFonts w:ascii="Arial" w:eastAsia="宋体" w:hAnsi="Arial" w:cs="Arial" w:hint="eastAsia"/>
          <w:sz w:val="23"/>
          <w:szCs w:val="23"/>
          <w:lang w:eastAsia="zh-CN"/>
        </w:rPr>
        <w:t>信托</w:t>
      </w:r>
      <w:r w:rsidR="00EC44FC" w:rsidRPr="00EC44FC">
        <w:rPr>
          <w:rFonts w:ascii="Arial" w:eastAsia="宋体" w:hAnsi="Arial" w:cs="Arial" w:hint="eastAsia"/>
          <w:sz w:val="23"/>
          <w:szCs w:val="23"/>
          <w:lang w:eastAsia="zh-CN"/>
        </w:rPr>
        <w:t>,</w:t>
      </w:r>
      <w:r w:rsidR="00EC44FC">
        <w:rPr>
          <w:rFonts w:ascii="Arial" w:eastAsia="宋体" w:hAnsi="Arial" w:cs="Arial" w:hint="eastAsia"/>
          <w:sz w:val="23"/>
          <w:szCs w:val="23"/>
          <w:lang w:eastAsia="zh-CN"/>
        </w:rPr>
        <w:t>是指根据信托契约</w:t>
      </w:r>
      <w:r w:rsidR="00EC44FC">
        <w:rPr>
          <w:rFonts w:ascii="Arial" w:eastAsia="宋体" w:hAnsi="Arial" w:cs="Arial" w:hint="eastAsia"/>
          <w:sz w:val="23"/>
          <w:szCs w:val="23"/>
          <w:lang w:eastAsia="zh-CN"/>
        </w:rPr>
        <w:t xml:space="preserve">, </w:t>
      </w:r>
      <w:r w:rsidR="00EC44FC">
        <w:rPr>
          <w:rFonts w:ascii="Arial" w:eastAsia="宋体" w:hAnsi="Arial" w:cs="Arial" w:hint="eastAsia"/>
          <w:sz w:val="23"/>
          <w:szCs w:val="23"/>
          <w:lang w:eastAsia="zh-CN"/>
        </w:rPr>
        <w:t>由王文鉴先生</w:t>
      </w:r>
      <w:r w:rsidR="00EC44FC">
        <w:rPr>
          <w:rFonts w:ascii="Arial" w:eastAsia="宋体" w:hAnsi="Arial" w:cs="Arial" w:hint="eastAsia"/>
          <w:sz w:val="23"/>
          <w:szCs w:val="23"/>
          <w:lang w:eastAsia="zh-CN"/>
        </w:rPr>
        <w:t>(</w:t>
      </w:r>
      <w:r w:rsidR="00EC44FC">
        <w:rPr>
          <w:rFonts w:ascii="Arial" w:eastAsia="宋体" w:hAnsi="Arial" w:cs="Arial" w:hint="eastAsia"/>
          <w:sz w:val="23"/>
          <w:szCs w:val="23"/>
          <w:lang w:eastAsia="zh-CN"/>
        </w:rPr>
        <w:t>以下称“王先生”</w:t>
      </w:r>
      <w:r w:rsidR="00EC44FC">
        <w:rPr>
          <w:rFonts w:ascii="Arial" w:eastAsia="宋体" w:hAnsi="Arial" w:cs="Arial" w:hint="eastAsia"/>
          <w:sz w:val="23"/>
          <w:szCs w:val="23"/>
          <w:lang w:eastAsia="zh-CN"/>
        </w:rPr>
        <w:t>)</w:t>
      </w:r>
      <w:r w:rsidR="00EC44FC">
        <w:rPr>
          <w:rFonts w:ascii="Arial" w:eastAsia="宋体" w:hAnsi="Arial" w:cs="Arial" w:hint="eastAsia"/>
          <w:sz w:val="23"/>
          <w:szCs w:val="23"/>
          <w:lang w:eastAsia="zh-CN"/>
        </w:rPr>
        <w:t>与舜宇雇员股东</w:t>
      </w:r>
      <w:r w:rsidR="00EC44FC">
        <w:rPr>
          <w:rFonts w:ascii="Arial" w:eastAsia="宋体" w:hAnsi="Arial" w:cs="Arial" w:hint="eastAsia"/>
          <w:sz w:val="23"/>
          <w:szCs w:val="23"/>
          <w:lang w:eastAsia="zh-CN"/>
        </w:rPr>
        <w:t>(</w:t>
      </w:r>
      <w:r w:rsidR="00EC44FC">
        <w:rPr>
          <w:rFonts w:ascii="Arial" w:eastAsia="宋体" w:hAnsi="Arial" w:cs="Arial" w:hint="eastAsia"/>
          <w:sz w:val="23"/>
          <w:szCs w:val="23"/>
          <w:lang w:eastAsia="zh-CN"/>
        </w:rPr>
        <w:t>作为财产授予人和首批受益人</w:t>
      </w:r>
      <w:r w:rsidR="00EC44FC">
        <w:rPr>
          <w:rFonts w:ascii="Arial" w:eastAsia="宋体" w:hAnsi="Arial" w:cs="Arial" w:hint="eastAsia"/>
          <w:sz w:val="23"/>
          <w:szCs w:val="23"/>
          <w:lang w:eastAsia="zh-CN"/>
        </w:rPr>
        <w:t xml:space="preserve">, </w:t>
      </w:r>
      <w:r w:rsidR="00EC44FC">
        <w:rPr>
          <w:rFonts w:ascii="Arial" w:eastAsia="宋体" w:hAnsi="Arial" w:cs="Arial" w:hint="eastAsia"/>
          <w:sz w:val="23"/>
          <w:szCs w:val="23"/>
          <w:lang w:eastAsia="zh-CN"/>
        </w:rPr>
        <w:t>于成立时总计</w:t>
      </w:r>
      <w:r w:rsidR="00EC44FC">
        <w:rPr>
          <w:rFonts w:ascii="Arial" w:eastAsia="宋体" w:hAnsi="Arial" w:cs="Arial" w:hint="eastAsia"/>
          <w:sz w:val="23"/>
          <w:szCs w:val="23"/>
          <w:lang w:eastAsia="zh-CN"/>
        </w:rPr>
        <w:t>427</w:t>
      </w:r>
      <w:r w:rsidR="00EC44FC">
        <w:rPr>
          <w:rFonts w:ascii="Arial" w:eastAsia="宋体" w:hAnsi="Arial" w:cs="Arial" w:hint="eastAsia"/>
          <w:sz w:val="23"/>
          <w:szCs w:val="23"/>
          <w:lang w:eastAsia="zh-CN"/>
        </w:rPr>
        <w:t>人</w:t>
      </w:r>
      <w:r w:rsidR="00EC44FC">
        <w:rPr>
          <w:rFonts w:ascii="Arial" w:eastAsia="宋体" w:hAnsi="Arial" w:cs="Arial" w:hint="eastAsia"/>
          <w:sz w:val="23"/>
          <w:szCs w:val="23"/>
          <w:lang w:eastAsia="zh-CN"/>
        </w:rPr>
        <w:t>)</w:t>
      </w:r>
      <w:r w:rsidR="00EC44FC">
        <w:rPr>
          <w:rFonts w:ascii="Arial" w:eastAsia="宋体" w:hAnsi="Arial" w:cs="Arial" w:hint="eastAsia"/>
          <w:sz w:val="23"/>
          <w:szCs w:val="23"/>
          <w:lang w:eastAsia="zh-CN"/>
        </w:rPr>
        <w:t>订立的信托安排。</w:t>
      </w:r>
    </w:p>
    <w:p w:rsidR="009E7EC3" w:rsidRPr="00EC44FC" w:rsidRDefault="009E7EC3" w:rsidP="009E7EC3">
      <w:pPr>
        <w:pStyle w:val="a3"/>
        <w:spacing w:line="276" w:lineRule="auto"/>
        <w:ind w:left="840" w:firstLineChars="0" w:firstLine="0"/>
        <w:rPr>
          <w:rFonts w:ascii="Arial" w:eastAsia="宋体" w:hAnsi="Arial" w:cs="Arial"/>
          <w:sz w:val="23"/>
          <w:szCs w:val="23"/>
          <w:lang w:eastAsia="zh-CN"/>
        </w:rPr>
      </w:pPr>
    </w:p>
    <w:p w:rsidR="00D04A72" w:rsidRDefault="00EC44FC"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本实施细则所称之舜宇</w:t>
      </w:r>
      <w:r w:rsidR="004706AA">
        <w:rPr>
          <w:rFonts w:ascii="Arial" w:eastAsia="宋体" w:hAnsi="Arial" w:cs="Arial" w:hint="eastAsia"/>
          <w:sz w:val="23"/>
          <w:szCs w:val="23"/>
          <w:lang w:eastAsia="zh-CN"/>
        </w:rPr>
        <w:t>雇员</w:t>
      </w:r>
      <w:r>
        <w:rPr>
          <w:rFonts w:ascii="Arial" w:eastAsia="宋体" w:hAnsi="Arial" w:cs="Arial" w:hint="eastAsia"/>
          <w:sz w:val="23"/>
          <w:szCs w:val="23"/>
          <w:lang w:eastAsia="zh-CN"/>
        </w:rPr>
        <w:t>信托</w:t>
      </w:r>
      <w:r w:rsidR="00651BBA" w:rsidRPr="00EC44FC">
        <w:rPr>
          <w:rFonts w:ascii="Arial" w:eastAsia="宋体" w:hAnsi="Arial" w:cs="Arial" w:hint="eastAsia"/>
          <w:sz w:val="23"/>
          <w:szCs w:val="23"/>
          <w:lang w:eastAsia="zh-CN"/>
        </w:rPr>
        <w:t>受益人</w:t>
      </w:r>
      <w:r>
        <w:rPr>
          <w:rFonts w:ascii="Arial" w:eastAsia="宋体" w:hAnsi="Arial" w:cs="Arial" w:hint="eastAsia"/>
          <w:sz w:val="23"/>
          <w:szCs w:val="23"/>
          <w:lang w:eastAsia="zh-CN"/>
        </w:rPr>
        <w:t>(</w:t>
      </w:r>
      <w:r>
        <w:rPr>
          <w:rFonts w:ascii="Arial" w:eastAsia="宋体" w:hAnsi="Arial" w:cs="Arial" w:hint="eastAsia"/>
          <w:sz w:val="23"/>
          <w:szCs w:val="23"/>
          <w:lang w:eastAsia="zh-CN"/>
        </w:rPr>
        <w:t>以下简称“受益人”</w:t>
      </w:r>
      <w:r>
        <w:rPr>
          <w:rFonts w:ascii="Arial" w:eastAsia="宋体" w:hAnsi="Arial" w:cs="Arial" w:hint="eastAsia"/>
          <w:sz w:val="23"/>
          <w:szCs w:val="23"/>
          <w:lang w:eastAsia="zh-CN"/>
        </w:rPr>
        <w:t>)</w:t>
      </w:r>
      <w:r w:rsidR="00651BBA" w:rsidRPr="00EC44FC">
        <w:rPr>
          <w:rFonts w:ascii="Arial" w:eastAsia="宋体" w:hAnsi="Arial" w:cs="Arial" w:hint="eastAsia"/>
          <w:sz w:val="23"/>
          <w:szCs w:val="23"/>
          <w:lang w:eastAsia="zh-CN"/>
        </w:rPr>
        <w:t xml:space="preserve">, </w:t>
      </w:r>
      <w:r w:rsidR="00651BBA" w:rsidRPr="00EC44FC">
        <w:rPr>
          <w:rFonts w:ascii="Arial" w:eastAsia="宋体" w:hAnsi="Arial" w:cs="Arial" w:hint="eastAsia"/>
          <w:sz w:val="23"/>
          <w:szCs w:val="23"/>
          <w:lang w:eastAsia="zh-CN"/>
        </w:rPr>
        <w:t>是指根据信托契约</w:t>
      </w:r>
      <w:r w:rsidRPr="00EC44FC">
        <w:rPr>
          <w:rFonts w:ascii="Arial" w:eastAsia="宋体" w:hAnsi="Arial" w:cs="Arial" w:hint="eastAsia"/>
          <w:sz w:val="23"/>
          <w:szCs w:val="23"/>
          <w:lang w:eastAsia="zh-CN"/>
        </w:rPr>
        <w:t xml:space="preserve">, </w:t>
      </w:r>
      <w:r w:rsidR="00651BBA" w:rsidRPr="00EC44FC">
        <w:rPr>
          <w:rFonts w:ascii="Arial" w:eastAsia="宋体" w:hAnsi="Arial" w:cs="Arial" w:hint="eastAsia"/>
          <w:sz w:val="23"/>
          <w:szCs w:val="23"/>
          <w:lang w:eastAsia="zh-CN"/>
        </w:rPr>
        <w:t>将其</w:t>
      </w:r>
      <w:r w:rsidR="00791C0D" w:rsidRPr="00EC44FC">
        <w:rPr>
          <w:rFonts w:ascii="Arial" w:eastAsia="宋体" w:hAnsi="Arial" w:cs="Arial" w:hint="eastAsia"/>
          <w:sz w:val="23"/>
          <w:szCs w:val="23"/>
          <w:lang w:eastAsia="zh-CN"/>
        </w:rPr>
        <w:t>认缴</w:t>
      </w:r>
      <w:r w:rsidR="00651BBA" w:rsidRPr="00EC44FC">
        <w:rPr>
          <w:rFonts w:ascii="Arial" w:eastAsia="宋体" w:hAnsi="Arial" w:cs="Arial" w:hint="eastAsia"/>
          <w:sz w:val="23"/>
          <w:szCs w:val="23"/>
          <w:lang w:eastAsia="zh-CN"/>
        </w:rPr>
        <w:t>的舜基有限公司</w:t>
      </w:r>
      <w:r w:rsidR="00651BBA" w:rsidRPr="00EC44FC">
        <w:rPr>
          <w:rFonts w:ascii="Arial" w:eastAsia="宋体" w:hAnsi="Arial" w:cs="Arial" w:hint="eastAsia"/>
          <w:sz w:val="23"/>
          <w:szCs w:val="23"/>
          <w:lang w:eastAsia="zh-CN"/>
        </w:rPr>
        <w:t>(2006</w:t>
      </w:r>
      <w:r w:rsidR="00651BBA" w:rsidRPr="00EC44FC">
        <w:rPr>
          <w:rFonts w:ascii="Arial" w:eastAsia="宋体" w:hAnsi="Arial" w:cs="Arial" w:hint="eastAsia"/>
          <w:sz w:val="23"/>
          <w:szCs w:val="23"/>
          <w:lang w:eastAsia="zh-CN"/>
        </w:rPr>
        <w:t>年</w:t>
      </w:r>
      <w:r w:rsidR="00651BBA" w:rsidRPr="00EC44FC">
        <w:rPr>
          <w:rFonts w:ascii="Arial" w:eastAsia="宋体" w:hAnsi="Arial" w:cs="Arial" w:hint="eastAsia"/>
          <w:sz w:val="23"/>
          <w:szCs w:val="23"/>
          <w:lang w:eastAsia="zh-CN"/>
        </w:rPr>
        <w:t>7</w:t>
      </w:r>
      <w:r w:rsidR="00651BBA" w:rsidRPr="00EC44FC">
        <w:rPr>
          <w:rFonts w:ascii="Arial" w:eastAsia="宋体" w:hAnsi="Arial" w:cs="Arial" w:hint="eastAsia"/>
          <w:sz w:val="23"/>
          <w:szCs w:val="23"/>
          <w:lang w:eastAsia="zh-CN"/>
        </w:rPr>
        <w:t>月</w:t>
      </w:r>
      <w:r w:rsidR="00651BBA" w:rsidRPr="00EC44FC">
        <w:rPr>
          <w:rFonts w:ascii="Arial" w:eastAsia="宋体" w:hAnsi="Arial" w:cs="Arial" w:hint="eastAsia"/>
          <w:sz w:val="23"/>
          <w:szCs w:val="23"/>
          <w:lang w:eastAsia="zh-CN"/>
        </w:rPr>
        <w:t>6</w:t>
      </w:r>
      <w:r w:rsidR="00651BBA" w:rsidRPr="00EC44FC">
        <w:rPr>
          <w:rFonts w:ascii="Arial" w:eastAsia="宋体" w:hAnsi="Arial" w:cs="Arial" w:hint="eastAsia"/>
          <w:sz w:val="23"/>
          <w:szCs w:val="23"/>
          <w:lang w:eastAsia="zh-CN"/>
        </w:rPr>
        <w:t>日根据英属维京群岛法律成立的有限公司</w:t>
      </w:r>
      <w:r w:rsidR="00651BBA" w:rsidRPr="00EC44FC">
        <w:rPr>
          <w:rFonts w:ascii="Arial" w:eastAsia="宋体" w:hAnsi="Arial" w:cs="Arial" w:hint="eastAsia"/>
          <w:sz w:val="23"/>
          <w:szCs w:val="23"/>
          <w:lang w:eastAsia="zh-CN"/>
        </w:rPr>
        <w:t xml:space="preserve">, </w:t>
      </w:r>
      <w:r w:rsidR="00651BBA" w:rsidRPr="00EC44FC">
        <w:rPr>
          <w:rFonts w:ascii="Arial" w:eastAsia="宋体" w:hAnsi="Arial" w:cs="Arial" w:hint="eastAsia"/>
          <w:sz w:val="23"/>
          <w:szCs w:val="23"/>
          <w:lang w:eastAsia="zh-CN"/>
        </w:rPr>
        <w:t>以下简称“舜基”</w:t>
      </w:r>
      <w:r w:rsidR="00651BBA" w:rsidRPr="00EC44FC">
        <w:rPr>
          <w:rFonts w:ascii="Arial" w:eastAsia="宋体" w:hAnsi="Arial" w:cs="Arial" w:hint="eastAsia"/>
          <w:sz w:val="23"/>
          <w:szCs w:val="23"/>
          <w:lang w:eastAsia="zh-CN"/>
        </w:rPr>
        <w:t>)</w:t>
      </w:r>
      <w:r w:rsidR="00791C0D" w:rsidRPr="00EC44FC">
        <w:rPr>
          <w:rFonts w:ascii="Arial" w:eastAsia="宋体" w:hAnsi="Arial" w:cs="Arial" w:hint="eastAsia"/>
          <w:sz w:val="23"/>
          <w:szCs w:val="23"/>
          <w:lang w:eastAsia="zh-CN"/>
        </w:rPr>
        <w:t>全部已发行股本不可撤销的转让、交付并授予王文鉴先生</w:t>
      </w:r>
      <w:r w:rsidR="00C93D7B" w:rsidRPr="00EC44FC">
        <w:rPr>
          <w:rFonts w:ascii="Arial" w:eastAsia="宋体" w:hAnsi="Arial" w:cs="Arial" w:hint="eastAsia"/>
          <w:sz w:val="23"/>
          <w:szCs w:val="23"/>
          <w:lang w:eastAsia="zh-CN"/>
        </w:rPr>
        <w:t>(</w:t>
      </w:r>
      <w:r w:rsidR="00C93D7B" w:rsidRPr="00EC44FC">
        <w:rPr>
          <w:rFonts w:ascii="Arial" w:eastAsia="宋体" w:hAnsi="Arial" w:cs="Arial" w:hint="eastAsia"/>
          <w:sz w:val="23"/>
          <w:szCs w:val="23"/>
          <w:lang w:eastAsia="zh-CN"/>
        </w:rPr>
        <w:t>以下称“王先生”</w:t>
      </w:r>
      <w:r w:rsidR="00C93D7B" w:rsidRPr="00EC44FC">
        <w:rPr>
          <w:rFonts w:ascii="Arial" w:eastAsia="宋体" w:hAnsi="Arial" w:cs="Arial" w:hint="eastAsia"/>
          <w:sz w:val="23"/>
          <w:szCs w:val="23"/>
          <w:lang w:eastAsia="zh-CN"/>
        </w:rPr>
        <w:t xml:space="preserve">), </w:t>
      </w:r>
      <w:r w:rsidR="00C93D7B" w:rsidRPr="00EC44FC">
        <w:rPr>
          <w:rFonts w:ascii="Arial" w:eastAsia="宋体" w:hAnsi="Arial" w:cs="Arial" w:hint="eastAsia"/>
          <w:sz w:val="23"/>
          <w:szCs w:val="23"/>
          <w:lang w:eastAsia="zh-CN"/>
        </w:rPr>
        <w:t>以由王先生作为</w:t>
      </w:r>
      <w:r w:rsidR="0004194A">
        <w:rPr>
          <w:rFonts w:ascii="Arial" w:eastAsia="宋体" w:hAnsi="Arial" w:cs="Arial" w:hint="eastAsia"/>
          <w:sz w:val="23"/>
          <w:szCs w:val="23"/>
          <w:lang w:eastAsia="zh-CN"/>
        </w:rPr>
        <w:t>信托</w:t>
      </w:r>
      <w:r w:rsidR="00C93D7B" w:rsidRPr="00EC44FC">
        <w:rPr>
          <w:rFonts w:ascii="Arial" w:eastAsia="宋体" w:hAnsi="Arial" w:cs="Arial" w:hint="eastAsia"/>
          <w:sz w:val="23"/>
          <w:szCs w:val="23"/>
          <w:lang w:eastAsia="zh-CN"/>
        </w:rPr>
        <w:t>受托人</w:t>
      </w:r>
      <w:r w:rsidR="0004194A">
        <w:rPr>
          <w:rFonts w:ascii="Arial" w:eastAsia="宋体" w:hAnsi="Arial" w:cs="Arial" w:hint="eastAsia"/>
          <w:sz w:val="23"/>
          <w:szCs w:val="23"/>
          <w:lang w:eastAsia="zh-CN"/>
        </w:rPr>
        <w:t>(</w:t>
      </w:r>
      <w:r w:rsidR="0004194A">
        <w:rPr>
          <w:rFonts w:ascii="Arial" w:eastAsia="宋体" w:hAnsi="Arial" w:cs="Arial" w:hint="eastAsia"/>
          <w:sz w:val="23"/>
          <w:szCs w:val="23"/>
          <w:lang w:eastAsia="zh-CN"/>
        </w:rPr>
        <w:t>以下简称“受托人”</w:t>
      </w:r>
      <w:r w:rsidR="0004194A">
        <w:rPr>
          <w:rFonts w:ascii="Arial" w:eastAsia="宋体" w:hAnsi="Arial" w:cs="Arial" w:hint="eastAsia"/>
          <w:sz w:val="23"/>
          <w:szCs w:val="23"/>
          <w:lang w:eastAsia="zh-CN"/>
        </w:rPr>
        <w:t>)</w:t>
      </w:r>
      <w:r w:rsidR="00C93D7B" w:rsidRPr="00EC44FC">
        <w:rPr>
          <w:rFonts w:ascii="Arial" w:eastAsia="宋体" w:hAnsi="Arial" w:cs="Arial" w:hint="eastAsia"/>
          <w:sz w:val="23"/>
          <w:szCs w:val="23"/>
          <w:lang w:eastAsia="zh-CN"/>
        </w:rPr>
        <w:t>持有</w:t>
      </w:r>
      <w:r w:rsidRPr="00EC44FC">
        <w:rPr>
          <w:rFonts w:ascii="Arial" w:eastAsia="宋体" w:hAnsi="Arial" w:cs="Arial" w:hint="eastAsia"/>
          <w:sz w:val="23"/>
          <w:szCs w:val="23"/>
          <w:lang w:eastAsia="zh-CN"/>
        </w:rPr>
        <w:t>舜基</w:t>
      </w:r>
      <w:r w:rsidR="00C93D7B" w:rsidRPr="00EC44FC">
        <w:rPr>
          <w:rFonts w:ascii="Arial" w:eastAsia="宋体" w:hAnsi="Arial" w:cs="Arial" w:hint="eastAsia"/>
          <w:sz w:val="23"/>
          <w:szCs w:val="23"/>
          <w:lang w:eastAsia="zh-CN"/>
        </w:rPr>
        <w:t>上述股本的总计</w:t>
      </w:r>
      <w:r w:rsidR="00C93D7B" w:rsidRPr="00EC44FC">
        <w:rPr>
          <w:rFonts w:ascii="Arial" w:eastAsia="宋体" w:hAnsi="Arial" w:cs="Arial" w:hint="eastAsia"/>
          <w:sz w:val="23"/>
          <w:szCs w:val="23"/>
          <w:lang w:eastAsia="zh-CN"/>
        </w:rPr>
        <w:t>427</w:t>
      </w:r>
      <w:r w:rsidR="00C93D7B" w:rsidRPr="00EC44FC">
        <w:rPr>
          <w:rFonts w:ascii="Arial" w:eastAsia="宋体" w:hAnsi="Arial" w:cs="Arial" w:hint="eastAsia"/>
          <w:sz w:val="23"/>
          <w:szCs w:val="23"/>
          <w:lang w:eastAsia="zh-CN"/>
        </w:rPr>
        <w:t>名自然人。</w:t>
      </w:r>
      <w:r w:rsidRPr="00EC44FC">
        <w:rPr>
          <w:rFonts w:ascii="Arial" w:eastAsia="宋体" w:hAnsi="Arial" w:cs="Arial" w:hint="eastAsia"/>
          <w:sz w:val="23"/>
          <w:szCs w:val="23"/>
          <w:lang w:eastAsia="zh-CN"/>
        </w:rPr>
        <w:t>根据信托契约的约定</w:t>
      </w:r>
      <w:r w:rsidRPr="00EC44FC">
        <w:rPr>
          <w:rFonts w:ascii="Arial" w:eastAsia="宋体" w:hAnsi="Arial" w:cs="Arial" w:hint="eastAsia"/>
          <w:sz w:val="23"/>
          <w:szCs w:val="23"/>
          <w:lang w:eastAsia="zh-CN"/>
        </w:rPr>
        <w:t xml:space="preserve">, </w:t>
      </w:r>
      <w:r w:rsidR="004706AA">
        <w:rPr>
          <w:rFonts w:ascii="Arial" w:eastAsia="宋体" w:hAnsi="Arial" w:cs="Arial" w:hint="eastAsia"/>
          <w:sz w:val="23"/>
          <w:szCs w:val="23"/>
          <w:lang w:eastAsia="zh-CN"/>
        </w:rPr>
        <w:t>该</w:t>
      </w:r>
      <w:r w:rsidR="004706AA">
        <w:rPr>
          <w:rFonts w:ascii="Arial" w:eastAsia="宋体" w:hAnsi="Arial" w:cs="Arial" w:hint="eastAsia"/>
          <w:sz w:val="23"/>
          <w:szCs w:val="23"/>
          <w:lang w:eastAsia="zh-CN"/>
        </w:rPr>
        <w:t>427</w:t>
      </w:r>
      <w:r w:rsidR="004706AA">
        <w:rPr>
          <w:rFonts w:ascii="Arial" w:eastAsia="宋体" w:hAnsi="Arial" w:cs="Arial" w:hint="eastAsia"/>
          <w:sz w:val="23"/>
          <w:szCs w:val="23"/>
          <w:lang w:eastAsia="zh-CN"/>
        </w:rPr>
        <w:t>人同时也是舜宇雇员信托的受益人</w:t>
      </w:r>
      <w:r w:rsidR="004706AA">
        <w:rPr>
          <w:rFonts w:ascii="Arial" w:eastAsia="宋体" w:hAnsi="Arial" w:cs="Arial" w:hint="eastAsia"/>
          <w:sz w:val="23"/>
          <w:szCs w:val="23"/>
          <w:lang w:eastAsia="zh-CN"/>
        </w:rPr>
        <w:t xml:space="preserve">, </w:t>
      </w:r>
      <w:r w:rsidR="004706AA">
        <w:rPr>
          <w:rFonts w:ascii="Arial" w:eastAsia="宋体" w:hAnsi="Arial" w:cs="Arial" w:hint="eastAsia"/>
          <w:sz w:val="23"/>
          <w:szCs w:val="23"/>
          <w:lang w:eastAsia="zh-CN"/>
        </w:rPr>
        <w:t>按比例享有受益权。</w:t>
      </w:r>
    </w:p>
    <w:p w:rsidR="009E7EC3" w:rsidRPr="009E7EC3" w:rsidRDefault="009E7EC3" w:rsidP="009E7EC3">
      <w:pPr>
        <w:spacing w:line="276" w:lineRule="auto"/>
        <w:rPr>
          <w:rFonts w:ascii="Arial" w:eastAsia="宋体" w:hAnsi="Arial" w:cs="Arial"/>
          <w:sz w:val="23"/>
          <w:szCs w:val="23"/>
          <w:lang w:eastAsia="zh-CN"/>
        </w:rPr>
      </w:pPr>
    </w:p>
    <w:p w:rsidR="006B24EE" w:rsidRDefault="00370286"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本实施细则所称之受益权转让</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是指舜宇雇员信托受益人向其他受益人或非受益人出让其在信托项下全部或者部分受益权</w:t>
      </w:r>
      <w:r w:rsidR="009E7EC3">
        <w:rPr>
          <w:rFonts w:ascii="Arial" w:eastAsia="宋体" w:hAnsi="Arial" w:cs="Arial" w:hint="eastAsia"/>
          <w:sz w:val="23"/>
          <w:szCs w:val="23"/>
          <w:lang w:eastAsia="zh-CN"/>
        </w:rPr>
        <w:t xml:space="preserve">, </w:t>
      </w:r>
      <w:r w:rsidR="002D39B1">
        <w:rPr>
          <w:rFonts w:ascii="Arial" w:eastAsia="宋体" w:hAnsi="Arial" w:cs="Arial" w:hint="eastAsia"/>
          <w:sz w:val="23"/>
          <w:szCs w:val="23"/>
          <w:lang w:eastAsia="zh-CN"/>
        </w:rPr>
        <w:t>受托人据此将相关受益人的受益权做相应调整</w:t>
      </w:r>
      <w:r>
        <w:rPr>
          <w:rFonts w:ascii="Arial" w:eastAsia="宋体" w:hAnsi="Arial" w:cs="Arial" w:hint="eastAsia"/>
          <w:sz w:val="23"/>
          <w:szCs w:val="23"/>
          <w:lang w:eastAsia="zh-CN"/>
        </w:rPr>
        <w:t>的行为。</w:t>
      </w:r>
    </w:p>
    <w:p w:rsidR="006B24EE" w:rsidRPr="002D39B1" w:rsidRDefault="006B24EE" w:rsidP="006B24EE">
      <w:pPr>
        <w:pStyle w:val="a3"/>
        <w:spacing w:line="276" w:lineRule="auto"/>
        <w:ind w:left="840" w:firstLineChars="0" w:firstLine="0"/>
        <w:rPr>
          <w:rFonts w:ascii="Arial" w:eastAsia="宋体" w:hAnsi="Arial" w:cs="Arial"/>
          <w:sz w:val="23"/>
          <w:szCs w:val="23"/>
          <w:lang w:eastAsia="zh-CN"/>
        </w:rPr>
      </w:pPr>
    </w:p>
    <w:p w:rsidR="006B24EE" w:rsidRDefault="006B24EE" w:rsidP="00E83D21">
      <w:pPr>
        <w:pStyle w:val="a3"/>
        <w:spacing w:line="276" w:lineRule="auto"/>
        <w:ind w:left="1276" w:firstLineChars="0" w:firstLine="0"/>
        <w:rPr>
          <w:rFonts w:ascii="Arial" w:eastAsia="宋体" w:hAnsi="Arial" w:cs="Arial"/>
          <w:sz w:val="23"/>
          <w:szCs w:val="23"/>
          <w:lang w:eastAsia="zh-CN"/>
        </w:rPr>
      </w:pPr>
      <w:r>
        <w:rPr>
          <w:rFonts w:ascii="Arial" w:eastAsia="宋体" w:hAnsi="Arial" w:cs="Arial" w:hint="eastAsia"/>
          <w:sz w:val="23"/>
          <w:szCs w:val="23"/>
          <w:lang w:eastAsia="zh-CN"/>
        </w:rPr>
        <w:t>本实施细则所称之受益权回购</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是指受托人通过定期派发的方式</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将信托资产分配给全部或者部分受益人</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并</w:t>
      </w:r>
      <w:r w:rsidR="002D39B1">
        <w:rPr>
          <w:rFonts w:ascii="Arial" w:eastAsia="宋体" w:hAnsi="Arial" w:cs="Arial" w:hint="eastAsia"/>
          <w:sz w:val="23"/>
          <w:szCs w:val="23"/>
          <w:lang w:eastAsia="zh-CN"/>
        </w:rPr>
        <w:t>据此</w:t>
      </w:r>
      <w:r>
        <w:rPr>
          <w:rFonts w:ascii="Arial" w:eastAsia="宋体" w:hAnsi="Arial" w:cs="Arial" w:hint="eastAsia"/>
          <w:sz w:val="23"/>
          <w:szCs w:val="23"/>
          <w:lang w:eastAsia="zh-CN"/>
        </w:rPr>
        <w:t>将相关受益人之受益权</w:t>
      </w:r>
      <w:r w:rsidR="002D39B1">
        <w:rPr>
          <w:rFonts w:ascii="Arial" w:eastAsia="宋体" w:hAnsi="Arial" w:cs="Arial" w:hint="eastAsia"/>
          <w:sz w:val="23"/>
          <w:szCs w:val="23"/>
          <w:lang w:eastAsia="zh-CN"/>
        </w:rPr>
        <w:t>做相应调整的</w:t>
      </w:r>
      <w:r>
        <w:rPr>
          <w:rFonts w:ascii="Arial" w:eastAsia="宋体" w:hAnsi="Arial" w:cs="Arial" w:hint="eastAsia"/>
          <w:sz w:val="23"/>
          <w:szCs w:val="23"/>
          <w:lang w:eastAsia="zh-CN"/>
        </w:rPr>
        <w:t>行为。</w:t>
      </w:r>
    </w:p>
    <w:p w:rsidR="006B24EE" w:rsidRDefault="006B24EE" w:rsidP="006B24EE">
      <w:pPr>
        <w:pStyle w:val="a3"/>
        <w:spacing w:line="276" w:lineRule="auto"/>
        <w:ind w:left="840" w:firstLineChars="0" w:firstLine="0"/>
        <w:rPr>
          <w:rFonts w:ascii="Arial" w:eastAsia="宋体" w:hAnsi="Arial" w:cs="Arial"/>
          <w:sz w:val="23"/>
          <w:szCs w:val="23"/>
          <w:lang w:eastAsia="zh-CN"/>
        </w:rPr>
      </w:pPr>
    </w:p>
    <w:p w:rsidR="004706AA" w:rsidRDefault="006B24EE" w:rsidP="00E83D21">
      <w:pPr>
        <w:pStyle w:val="a3"/>
        <w:spacing w:line="276" w:lineRule="auto"/>
        <w:ind w:left="1276" w:firstLineChars="0" w:firstLine="0"/>
        <w:rPr>
          <w:rFonts w:ascii="Arial" w:eastAsia="宋体" w:hAnsi="Arial" w:cs="Arial"/>
          <w:sz w:val="23"/>
          <w:szCs w:val="23"/>
          <w:lang w:eastAsia="zh-CN"/>
        </w:rPr>
      </w:pPr>
      <w:r>
        <w:rPr>
          <w:rFonts w:ascii="Arial" w:eastAsia="宋体" w:hAnsi="Arial" w:cs="Arial" w:hint="eastAsia"/>
          <w:sz w:val="23"/>
          <w:szCs w:val="23"/>
          <w:lang w:eastAsia="zh-CN"/>
        </w:rPr>
        <w:t>上述受益权转让及受益权回购的</w:t>
      </w:r>
      <w:r w:rsidR="00370286">
        <w:rPr>
          <w:rFonts w:ascii="Arial" w:eastAsia="宋体" w:hAnsi="Arial" w:cs="Arial" w:hint="eastAsia"/>
          <w:sz w:val="23"/>
          <w:szCs w:val="23"/>
          <w:lang w:eastAsia="zh-CN"/>
        </w:rPr>
        <w:t>行为</w:t>
      </w:r>
      <w:r w:rsidR="003640BC">
        <w:rPr>
          <w:rFonts w:ascii="Arial" w:eastAsia="宋体" w:hAnsi="Arial" w:cs="Arial" w:hint="eastAsia"/>
          <w:sz w:val="23"/>
          <w:szCs w:val="23"/>
          <w:lang w:eastAsia="zh-CN"/>
        </w:rPr>
        <w:t>(</w:t>
      </w:r>
      <w:r w:rsidR="003640BC">
        <w:rPr>
          <w:rFonts w:ascii="Arial" w:eastAsia="宋体" w:hAnsi="Arial" w:cs="Arial" w:hint="eastAsia"/>
          <w:sz w:val="23"/>
          <w:szCs w:val="23"/>
          <w:lang w:eastAsia="zh-CN"/>
        </w:rPr>
        <w:t>以下统称为“受益人退出”</w:t>
      </w:r>
      <w:r w:rsidR="003640BC">
        <w:rPr>
          <w:rFonts w:ascii="Arial" w:eastAsia="宋体" w:hAnsi="Arial" w:cs="Arial" w:hint="eastAsia"/>
          <w:sz w:val="23"/>
          <w:szCs w:val="23"/>
          <w:lang w:eastAsia="zh-CN"/>
        </w:rPr>
        <w:t>)</w:t>
      </w:r>
      <w:r w:rsidR="00370286">
        <w:rPr>
          <w:rFonts w:ascii="Arial" w:eastAsia="宋体" w:hAnsi="Arial" w:cs="Arial" w:hint="eastAsia"/>
          <w:sz w:val="23"/>
          <w:szCs w:val="23"/>
          <w:lang w:eastAsia="zh-CN"/>
        </w:rPr>
        <w:t>须经本实施细则规定之程序后</w:t>
      </w:r>
      <w:r w:rsidR="00370286">
        <w:rPr>
          <w:rFonts w:ascii="Arial" w:eastAsia="宋体" w:hAnsi="Arial" w:cs="Arial" w:hint="eastAsia"/>
          <w:sz w:val="23"/>
          <w:szCs w:val="23"/>
          <w:lang w:eastAsia="zh-CN"/>
        </w:rPr>
        <w:t xml:space="preserve">, </w:t>
      </w:r>
      <w:r w:rsidR="00370286">
        <w:rPr>
          <w:rFonts w:ascii="Arial" w:eastAsia="宋体" w:hAnsi="Arial" w:cs="Arial" w:hint="eastAsia"/>
          <w:sz w:val="23"/>
          <w:szCs w:val="23"/>
          <w:lang w:eastAsia="zh-CN"/>
        </w:rPr>
        <w:t>方可</w:t>
      </w:r>
      <w:r w:rsidR="00E60306">
        <w:rPr>
          <w:rFonts w:ascii="Arial" w:eastAsia="宋体" w:hAnsi="Arial" w:cs="Arial" w:hint="eastAsia"/>
          <w:sz w:val="23"/>
          <w:szCs w:val="23"/>
          <w:lang w:eastAsia="zh-CN"/>
        </w:rPr>
        <w:t>由受托人办理受益权变更及受益人名册登记</w:t>
      </w:r>
      <w:r w:rsidR="00E60306">
        <w:rPr>
          <w:rFonts w:ascii="Arial" w:eastAsia="宋体" w:hAnsi="Arial" w:cs="Arial" w:hint="eastAsia"/>
          <w:sz w:val="23"/>
          <w:szCs w:val="23"/>
          <w:lang w:eastAsia="zh-CN"/>
        </w:rPr>
        <w:t xml:space="preserve">, </w:t>
      </w:r>
      <w:r w:rsidR="00E60306">
        <w:rPr>
          <w:rFonts w:ascii="Arial" w:eastAsia="宋体" w:hAnsi="Arial" w:cs="Arial" w:hint="eastAsia"/>
          <w:sz w:val="23"/>
          <w:szCs w:val="23"/>
          <w:lang w:eastAsia="zh-CN"/>
        </w:rPr>
        <w:t>以避免争议。</w:t>
      </w:r>
    </w:p>
    <w:p w:rsidR="006B24EE" w:rsidRPr="003640BC" w:rsidRDefault="006B24EE" w:rsidP="006B24EE">
      <w:pPr>
        <w:pStyle w:val="a3"/>
        <w:spacing w:line="276" w:lineRule="auto"/>
        <w:ind w:left="840" w:firstLineChars="0" w:firstLine="0"/>
        <w:rPr>
          <w:rFonts w:ascii="Arial" w:eastAsia="宋体" w:hAnsi="Arial" w:cs="Arial"/>
          <w:sz w:val="23"/>
          <w:szCs w:val="23"/>
          <w:lang w:eastAsia="zh-CN"/>
        </w:rPr>
      </w:pPr>
    </w:p>
    <w:p w:rsidR="00E60306" w:rsidRDefault="006B24EE"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本实施细则</w:t>
      </w:r>
      <w:r w:rsidR="003640BC">
        <w:rPr>
          <w:rFonts w:ascii="Arial" w:eastAsia="宋体" w:hAnsi="Arial" w:cs="Arial" w:hint="eastAsia"/>
          <w:sz w:val="23"/>
          <w:szCs w:val="23"/>
          <w:lang w:eastAsia="zh-CN"/>
        </w:rPr>
        <w:t>的实施须遵守“镜像原则”</w:t>
      </w:r>
      <w:r w:rsidR="003640BC">
        <w:rPr>
          <w:rFonts w:ascii="Arial" w:eastAsia="宋体" w:hAnsi="Arial" w:cs="Arial" w:hint="eastAsia"/>
          <w:sz w:val="23"/>
          <w:szCs w:val="23"/>
          <w:lang w:eastAsia="zh-CN"/>
        </w:rPr>
        <w:t xml:space="preserve">, </w:t>
      </w:r>
      <w:r w:rsidR="003640BC">
        <w:rPr>
          <w:rFonts w:ascii="Arial" w:eastAsia="宋体" w:hAnsi="Arial" w:cs="Arial" w:hint="eastAsia"/>
          <w:sz w:val="23"/>
          <w:szCs w:val="23"/>
          <w:lang w:eastAsia="zh-CN"/>
        </w:rPr>
        <w:t>即受益人退出时</w:t>
      </w:r>
      <w:r w:rsidR="003640BC">
        <w:rPr>
          <w:rFonts w:ascii="Arial" w:eastAsia="宋体" w:hAnsi="Arial" w:cs="Arial" w:hint="eastAsia"/>
          <w:sz w:val="23"/>
          <w:szCs w:val="23"/>
          <w:lang w:eastAsia="zh-CN"/>
        </w:rPr>
        <w:t xml:space="preserve">, </w:t>
      </w:r>
      <w:r w:rsidR="003640BC">
        <w:rPr>
          <w:rFonts w:ascii="Arial" w:eastAsia="宋体" w:hAnsi="Arial" w:cs="Arial" w:hint="eastAsia"/>
          <w:sz w:val="23"/>
          <w:szCs w:val="23"/>
          <w:lang w:eastAsia="zh-CN"/>
        </w:rPr>
        <w:t>须同时处理其在舜宇集团有限公司所持有的相关股份或权益</w:t>
      </w:r>
      <w:r w:rsidR="003640BC">
        <w:rPr>
          <w:rFonts w:ascii="Arial" w:eastAsia="宋体" w:hAnsi="Arial" w:cs="Arial" w:hint="eastAsia"/>
          <w:sz w:val="23"/>
          <w:szCs w:val="23"/>
          <w:lang w:eastAsia="zh-CN"/>
        </w:rPr>
        <w:t xml:space="preserve">, </w:t>
      </w:r>
      <w:r w:rsidR="003640BC">
        <w:rPr>
          <w:rFonts w:ascii="Arial" w:eastAsia="宋体" w:hAnsi="Arial" w:cs="Arial" w:hint="eastAsia"/>
          <w:sz w:val="23"/>
          <w:szCs w:val="23"/>
          <w:lang w:eastAsia="zh-CN"/>
        </w:rPr>
        <w:t>反之亦然。并需要参照“舜宇集团有限公司股东股份兑现实施细则”的相关规定办理。</w:t>
      </w:r>
    </w:p>
    <w:p w:rsidR="00123829" w:rsidRDefault="00123829" w:rsidP="00123829">
      <w:pPr>
        <w:pStyle w:val="a3"/>
        <w:spacing w:line="276" w:lineRule="auto"/>
        <w:ind w:left="840" w:firstLineChars="0" w:firstLine="0"/>
        <w:rPr>
          <w:rFonts w:ascii="Arial" w:eastAsia="宋体" w:hAnsi="Arial" w:cs="Arial"/>
          <w:sz w:val="23"/>
          <w:szCs w:val="23"/>
          <w:lang w:eastAsia="zh-CN"/>
        </w:rPr>
      </w:pPr>
    </w:p>
    <w:p w:rsidR="00D65FF5" w:rsidRDefault="00D65FF5"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lastRenderedPageBreak/>
        <w:t>受益人退出应遵循公开、公平、公正的原则。</w:t>
      </w:r>
    </w:p>
    <w:p w:rsidR="00D65FF5" w:rsidRDefault="00D65FF5" w:rsidP="00D65FF5">
      <w:pPr>
        <w:pStyle w:val="a3"/>
        <w:spacing w:line="276" w:lineRule="auto"/>
        <w:ind w:left="840" w:firstLineChars="0" w:firstLine="0"/>
        <w:rPr>
          <w:rFonts w:ascii="Arial" w:eastAsia="宋体" w:hAnsi="Arial" w:cs="Arial"/>
          <w:sz w:val="23"/>
          <w:szCs w:val="23"/>
          <w:lang w:eastAsia="zh-CN"/>
        </w:rPr>
      </w:pPr>
    </w:p>
    <w:p w:rsidR="00D65FF5" w:rsidRPr="00E25D33" w:rsidRDefault="00C56EC1" w:rsidP="00E25D33">
      <w:pPr>
        <w:pStyle w:val="a3"/>
        <w:numPr>
          <w:ilvl w:val="0"/>
          <w:numId w:val="1"/>
        </w:numPr>
        <w:spacing w:line="276" w:lineRule="auto"/>
        <w:ind w:firstLineChars="0"/>
        <w:jc w:val="center"/>
        <w:rPr>
          <w:rFonts w:ascii="Arial" w:eastAsia="宋体" w:hAnsi="Arial" w:cs="Arial"/>
          <w:b/>
          <w:lang w:eastAsia="zh-CN"/>
        </w:rPr>
      </w:pPr>
      <w:r w:rsidRPr="00E25D33">
        <w:rPr>
          <w:rFonts w:ascii="Arial" w:eastAsia="宋体" w:hAnsi="Arial" w:cs="Arial" w:hint="eastAsia"/>
          <w:b/>
          <w:lang w:eastAsia="zh-CN"/>
        </w:rPr>
        <w:t>受益权转让</w:t>
      </w:r>
    </w:p>
    <w:p w:rsidR="00C56EC1" w:rsidRDefault="00C56EC1" w:rsidP="00C56EC1">
      <w:pPr>
        <w:spacing w:line="276" w:lineRule="auto"/>
        <w:rPr>
          <w:rFonts w:ascii="Arial" w:eastAsia="宋体" w:hAnsi="Arial" w:cs="Arial"/>
          <w:sz w:val="23"/>
          <w:szCs w:val="23"/>
          <w:lang w:eastAsia="zh-CN"/>
        </w:rPr>
      </w:pPr>
    </w:p>
    <w:p w:rsidR="00127BD3" w:rsidRDefault="0004194A"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受益权转让</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应</w:t>
      </w:r>
      <w:r w:rsidR="00127BD3">
        <w:rPr>
          <w:rFonts w:ascii="Arial" w:eastAsia="宋体" w:hAnsi="Arial" w:cs="Arial" w:hint="eastAsia"/>
          <w:sz w:val="23"/>
          <w:szCs w:val="23"/>
          <w:lang w:eastAsia="zh-CN"/>
        </w:rPr>
        <w:t>符合信托适用法律所在地的法律规定、信托契约的约定以及本实施细则的规定</w:t>
      </w:r>
      <w:r w:rsidR="00D007E8">
        <w:rPr>
          <w:rFonts w:ascii="Arial" w:eastAsia="宋体" w:hAnsi="Arial" w:cs="Arial" w:hint="eastAsia"/>
          <w:sz w:val="23"/>
          <w:szCs w:val="23"/>
          <w:lang w:eastAsia="zh-CN"/>
        </w:rPr>
        <w:t xml:space="preserve">, </w:t>
      </w:r>
      <w:r w:rsidR="00D007E8">
        <w:rPr>
          <w:rFonts w:ascii="Arial" w:eastAsia="宋体" w:hAnsi="Arial" w:cs="Arial" w:hint="eastAsia"/>
          <w:sz w:val="23"/>
          <w:szCs w:val="23"/>
          <w:lang w:eastAsia="zh-CN"/>
        </w:rPr>
        <w:t>未符合相关规定</w:t>
      </w:r>
      <w:r w:rsidR="00D007E8">
        <w:rPr>
          <w:rFonts w:ascii="Arial" w:eastAsia="宋体" w:hAnsi="Arial" w:cs="Arial" w:hint="eastAsia"/>
          <w:sz w:val="23"/>
          <w:szCs w:val="23"/>
          <w:lang w:eastAsia="zh-CN"/>
        </w:rPr>
        <w:t xml:space="preserve">, </w:t>
      </w:r>
      <w:r w:rsidR="00D007E8">
        <w:rPr>
          <w:rFonts w:ascii="Arial" w:eastAsia="宋体" w:hAnsi="Arial" w:cs="Arial" w:hint="eastAsia"/>
          <w:sz w:val="23"/>
          <w:szCs w:val="23"/>
          <w:lang w:eastAsia="zh-CN"/>
        </w:rPr>
        <w:t>私下进行交易的</w:t>
      </w:r>
      <w:r w:rsidR="00D007E8">
        <w:rPr>
          <w:rFonts w:ascii="Arial" w:eastAsia="宋体" w:hAnsi="Arial" w:cs="Arial" w:hint="eastAsia"/>
          <w:sz w:val="23"/>
          <w:szCs w:val="23"/>
          <w:lang w:eastAsia="zh-CN"/>
        </w:rPr>
        <w:t xml:space="preserve">, </w:t>
      </w:r>
      <w:r w:rsidR="00D007E8">
        <w:rPr>
          <w:rFonts w:ascii="Arial" w:eastAsia="宋体" w:hAnsi="Arial" w:cs="Arial" w:hint="eastAsia"/>
          <w:sz w:val="23"/>
          <w:szCs w:val="23"/>
          <w:lang w:eastAsia="zh-CN"/>
        </w:rPr>
        <w:t>受托人不予更新信托记录、发放信托</w:t>
      </w:r>
      <w:r w:rsidR="00D073EA">
        <w:rPr>
          <w:rFonts w:ascii="Arial" w:eastAsia="宋体" w:hAnsi="Arial" w:cs="Arial" w:hint="eastAsia"/>
          <w:sz w:val="23"/>
          <w:szCs w:val="23"/>
          <w:lang w:eastAsia="zh-CN"/>
        </w:rPr>
        <w:t>受益权</w:t>
      </w:r>
      <w:r w:rsidR="00D007E8">
        <w:rPr>
          <w:rFonts w:ascii="Arial" w:eastAsia="宋体" w:hAnsi="Arial" w:cs="Arial" w:hint="eastAsia"/>
          <w:sz w:val="23"/>
          <w:szCs w:val="23"/>
          <w:lang w:eastAsia="zh-CN"/>
        </w:rPr>
        <w:t>凭证</w:t>
      </w:r>
      <w:r w:rsidR="00D007E8">
        <w:rPr>
          <w:rFonts w:ascii="Arial" w:eastAsia="宋体" w:hAnsi="Arial" w:cs="Arial" w:hint="eastAsia"/>
          <w:sz w:val="23"/>
          <w:szCs w:val="23"/>
          <w:lang w:eastAsia="zh-CN"/>
        </w:rPr>
        <w:t xml:space="preserve">, </w:t>
      </w:r>
      <w:r w:rsidR="00D007E8">
        <w:rPr>
          <w:rFonts w:ascii="Arial" w:eastAsia="宋体" w:hAnsi="Arial" w:cs="Arial" w:hint="eastAsia"/>
          <w:sz w:val="23"/>
          <w:szCs w:val="23"/>
          <w:lang w:eastAsia="zh-CN"/>
        </w:rPr>
        <w:t>由此产生的经济和法律后果</w:t>
      </w:r>
      <w:r w:rsidR="00D007E8">
        <w:rPr>
          <w:rFonts w:ascii="Arial" w:eastAsia="宋体" w:hAnsi="Arial" w:cs="Arial" w:hint="eastAsia"/>
          <w:sz w:val="23"/>
          <w:szCs w:val="23"/>
          <w:lang w:eastAsia="zh-CN"/>
        </w:rPr>
        <w:t xml:space="preserve">, </w:t>
      </w:r>
      <w:r w:rsidR="00D007E8">
        <w:rPr>
          <w:rFonts w:ascii="Arial" w:eastAsia="宋体" w:hAnsi="Arial" w:cs="Arial" w:hint="eastAsia"/>
          <w:sz w:val="23"/>
          <w:szCs w:val="23"/>
          <w:lang w:eastAsia="zh-CN"/>
        </w:rPr>
        <w:t>由转让双方承担。</w:t>
      </w:r>
    </w:p>
    <w:p w:rsidR="009826DC" w:rsidRDefault="009826DC" w:rsidP="009826DC">
      <w:pPr>
        <w:pStyle w:val="a3"/>
        <w:spacing w:line="276" w:lineRule="auto"/>
        <w:ind w:left="840" w:firstLineChars="0" w:firstLine="0"/>
        <w:rPr>
          <w:rFonts w:ascii="Arial" w:eastAsia="宋体" w:hAnsi="Arial" w:cs="Arial"/>
          <w:sz w:val="23"/>
          <w:szCs w:val="23"/>
          <w:lang w:eastAsia="zh-CN"/>
        </w:rPr>
      </w:pPr>
    </w:p>
    <w:p w:rsidR="009826DC" w:rsidRDefault="009826DC"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受益人原则上不得向与舜宇集团有限公司有同业竞争关系的法人或其他组织所雇佣的</w:t>
      </w:r>
      <w:r w:rsidRPr="005F0B04">
        <w:rPr>
          <w:rFonts w:ascii="Arial" w:eastAsia="宋体" w:hAnsi="Arial" w:cs="Arial" w:hint="eastAsia"/>
          <w:sz w:val="23"/>
          <w:szCs w:val="23"/>
          <w:lang w:eastAsia="zh-CN"/>
        </w:rPr>
        <w:t>员工或自然人转让</w:t>
      </w:r>
      <w:r w:rsidR="005F0B04" w:rsidRPr="005F0B04">
        <w:rPr>
          <w:rFonts w:ascii="Arial" w:eastAsia="宋体" w:hAnsi="Arial" w:cs="Arial" w:hint="eastAsia"/>
          <w:sz w:val="23"/>
          <w:szCs w:val="23"/>
          <w:lang w:eastAsia="zh-CN"/>
        </w:rPr>
        <w:t>受益权</w:t>
      </w:r>
      <w:r w:rsidRPr="005F0B04">
        <w:rPr>
          <w:rFonts w:ascii="Arial" w:eastAsia="宋体" w:hAnsi="Arial" w:cs="Arial" w:hint="eastAsia"/>
          <w:sz w:val="23"/>
          <w:szCs w:val="23"/>
          <w:lang w:eastAsia="zh-CN"/>
        </w:rPr>
        <w:t>。</w:t>
      </w:r>
    </w:p>
    <w:p w:rsidR="009826DC" w:rsidRDefault="009826DC" w:rsidP="009826DC">
      <w:pPr>
        <w:pStyle w:val="a3"/>
        <w:spacing w:line="276" w:lineRule="auto"/>
        <w:ind w:left="840" w:firstLineChars="0" w:firstLine="0"/>
        <w:rPr>
          <w:rFonts w:ascii="Arial" w:eastAsia="宋体" w:hAnsi="Arial" w:cs="Arial"/>
          <w:sz w:val="23"/>
          <w:szCs w:val="23"/>
          <w:lang w:eastAsia="zh-CN"/>
        </w:rPr>
      </w:pPr>
    </w:p>
    <w:p w:rsidR="0004194A" w:rsidRDefault="00127BD3"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受益权转让应遵循以下程序</w:t>
      </w:r>
      <w:r>
        <w:rPr>
          <w:rFonts w:ascii="Arial" w:eastAsia="宋体" w:hAnsi="Arial" w:cs="Arial" w:hint="eastAsia"/>
          <w:sz w:val="23"/>
          <w:szCs w:val="23"/>
          <w:lang w:eastAsia="zh-CN"/>
        </w:rPr>
        <w:t>:</w:t>
      </w:r>
    </w:p>
    <w:p w:rsidR="00AB37BF" w:rsidRPr="00AB37BF" w:rsidRDefault="00AB37BF" w:rsidP="00AB37BF">
      <w:pPr>
        <w:spacing w:line="276" w:lineRule="auto"/>
        <w:rPr>
          <w:rFonts w:ascii="Arial" w:eastAsia="宋体" w:hAnsi="Arial" w:cs="Arial"/>
          <w:sz w:val="23"/>
          <w:szCs w:val="23"/>
          <w:lang w:eastAsia="zh-CN"/>
        </w:rPr>
      </w:pPr>
    </w:p>
    <w:p w:rsidR="0004194A" w:rsidRDefault="0004194A" w:rsidP="00E83D21">
      <w:pPr>
        <w:pStyle w:val="a3"/>
        <w:numPr>
          <w:ilvl w:val="0"/>
          <w:numId w:val="3"/>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受益权转让方应</w:t>
      </w:r>
      <w:r w:rsidR="00A21173">
        <w:rPr>
          <w:rFonts w:ascii="Arial" w:eastAsia="宋体" w:hAnsi="Arial" w:cs="Arial" w:hint="eastAsia"/>
          <w:sz w:val="23"/>
          <w:szCs w:val="23"/>
          <w:lang w:eastAsia="zh-CN"/>
        </w:rPr>
        <w:t>通过公司负责舜宇雇员信托日常管理相关工作的专门机构</w:t>
      </w:r>
      <w:r w:rsidR="00A21173">
        <w:rPr>
          <w:rFonts w:ascii="Arial" w:eastAsia="宋体" w:hAnsi="Arial" w:cs="Arial" w:hint="eastAsia"/>
          <w:sz w:val="23"/>
          <w:szCs w:val="23"/>
          <w:lang w:eastAsia="zh-CN"/>
        </w:rPr>
        <w:t>(</w:t>
      </w:r>
      <w:r w:rsidR="00A21173">
        <w:rPr>
          <w:rFonts w:ascii="Arial" w:eastAsia="宋体" w:hAnsi="Arial" w:cs="Arial" w:hint="eastAsia"/>
          <w:sz w:val="23"/>
          <w:szCs w:val="23"/>
          <w:lang w:eastAsia="zh-CN"/>
        </w:rPr>
        <w:t>以下简称“专门机构”</w:t>
      </w:r>
      <w:r w:rsidR="00A21173">
        <w:rPr>
          <w:rFonts w:ascii="Arial" w:eastAsia="宋体" w:hAnsi="Arial" w:cs="Arial" w:hint="eastAsia"/>
          <w:sz w:val="23"/>
          <w:szCs w:val="23"/>
          <w:lang w:eastAsia="zh-CN"/>
        </w:rPr>
        <w:t xml:space="preserve">), </w:t>
      </w:r>
      <w:r w:rsidR="00A21173">
        <w:rPr>
          <w:rFonts w:ascii="Arial" w:eastAsia="宋体" w:hAnsi="Arial" w:cs="Arial" w:hint="eastAsia"/>
          <w:sz w:val="23"/>
          <w:szCs w:val="23"/>
          <w:lang w:eastAsia="zh-CN"/>
        </w:rPr>
        <w:t>向受托人</w:t>
      </w:r>
      <w:r w:rsidR="00AB37BF">
        <w:rPr>
          <w:rFonts w:ascii="Arial" w:eastAsia="宋体" w:hAnsi="Arial" w:cs="Arial" w:hint="eastAsia"/>
          <w:sz w:val="23"/>
          <w:szCs w:val="23"/>
          <w:lang w:eastAsia="zh-CN"/>
        </w:rPr>
        <w:t>提交</w:t>
      </w:r>
      <w:r w:rsidR="00EC6C42">
        <w:rPr>
          <w:rFonts w:ascii="Arial" w:eastAsia="宋体" w:hAnsi="Arial" w:cs="Arial" w:hint="eastAsia"/>
          <w:sz w:val="23"/>
          <w:szCs w:val="23"/>
          <w:lang w:eastAsia="zh-CN"/>
        </w:rPr>
        <w:t>受益权凭证及</w:t>
      </w:r>
      <w:r>
        <w:rPr>
          <w:rFonts w:ascii="Arial" w:eastAsia="宋体" w:hAnsi="Arial" w:cs="Arial" w:hint="eastAsia"/>
          <w:sz w:val="23"/>
          <w:szCs w:val="23"/>
          <w:lang w:eastAsia="zh-CN"/>
        </w:rPr>
        <w:t>受益权转让</w:t>
      </w:r>
      <w:r w:rsidR="00AB37BF">
        <w:rPr>
          <w:rFonts w:ascii="Arial" w:eastAsia="宋体" w:hAnsi="Arial" w:cs="Arial" w:hint="eastAsia"/>
          <w:sz w:val="23"/>
          <w:szCs w:val="23"/>
          <w:lang w:eastAsia="zh-CN"/>
        </w:rPr>
        <w:t>申请表。受益权转让申请表应包括转让方</w:t>
      </w:r>
      <w:r w:rsidR="00EC6C42">
        <w:rPr>
          <w:rFonts w:ascii="Arial" w:eastAsia="宋体" w:hAnsi="Arial" w:cs="Arial" w:hint="eastAsia"/>
          <w:sz w:val="23"/>
          <w:szCs w:val="23"/>
          <w:lang w:eastAsia="zh-CN"/>
        </w:rPr>
        <w:t>姓名、转让受益权比例、受让方姓名、工作单位、住址、身份证明文件</w:t>
      </w:r>
      <w:r w:rsidR="00AB37BF">
        <w:rPr>
          <w:rFonts w:ascii="Arial" w:eastAsia="宋体" w:hAnsi="Arial" w:cs="Arial" w:hint="eastAsia"/>
          <w:sz w:val="23"/>
          <w:szCs w:val="23"/>
          <w:lang w:eastAsia="zh-CN"/>
        </w:rPr>
        <w:t>、拟转让受益权的比例、价格及付款方式等。</w:t>
      </w:r>
      <w:r w:rsidR="00623824">
        <w:rPr>
          <w:rFonts w:ascii="Arial" w:eastAsia="宋体" w:hAnsi="Arial" w:cs="Arial" w:hint="eastAsia"/>
          <w:sz w:val="23"/>
          <w:szCs w:val="23"/>
          <w:lang w:eastAsia="zh-CN"/>
        </w:rPr>
        <w:t>申请书标准格式另行制定。</w:t>
      </w:r>
      <w:r w:rsidR="00330AAA">
        <w:rPr>
          <w:rFonts w:ascii="Arial" w:eastAsia="宋体" w:hAnsi="Arial" w:cs="Arial" w:hint="eastAsia"/>
          <w:sz w:val="23"/>
          <w:szCs w:val="23"/>
          <w:lang w:eastAsia="zh-CN"/>
        </w:rPr>
        <w:t>专门机构</w:t>
      </w:r>
      <w:r w:rsidR="00330AAA" w:rsidRPr="00330AAA">
        <w:rPr>
          <w:rFonts w:ascii="Arial" w:eastAsia="宋体" w:hAnsi="Arial" w:cs="Arial" w:hint="eastAsia"/>
          <w:sz w:val="23"/>
          <w:szCs w:val="23"/>
          <w:lang w:eastAsia="zh-CN"/>
        </w:rPr>
        <w:t>核实</w:t>
      </w:r>
      <w:r w:rsidR="00330AAA">
        <w:rPr>
          <w:rFonts w:ascii="Arial" w:eastAsia="宋体" w:hAnsi="Arial" w:cs="Arial" w:hint="eastAsia"/>
          <w:sz w:val="23"/>
          <w:szCs w:val="23"/>
          <w:lang w:eastAsia="zh-CN"/>
        </w:rPr>
        <w:t>受益</w:t>
      </w:r>
      <w:r w:rsidR="00A739BD">
        <w:rPr>
          <w:rFonts w:ascii="Arial" w:eastAsia="宋体" w:hAnsi="Arial" w:cs="Arial" w:hint="eastAsia"/>
          <w:sz w:val="23"/>
          <w:szCs w:val="23"/>
          <w:lang w:eastAsia="zh-CN"/>
        </w:rPr>
        <w:t>权</w:t>
      </w:r>
      <w:r w:rsidR="00330AAA" w:rsidRPr="00330AAA">
        <w:rPr>
          <w:rFonts w:ascii="Arial" w:eastAsia="宋体" w:hAnsi="Arial" w:cs="Arial" w:hint="eastAsia"/>
          <w:sz w:val="23"/>
          <w:szCs w:val="23"/>
          <w:lang w:eastAsia="zh-CN"/>
        </w:rPr>
        <w:t>受让方</w:t>
      </w:r>
      <w:r w:rsidR="00330AAA">
        <w:rPr>
          <w:rFonts w:ascii="Arial" w:eastAsia="宋体" w:hAnsi="Arial" w:cs="Arial" w:hint="eastAsia"/>
          <w:sz w:val="23"/>
          <w:szCs w:val="23"/>
          <w:lang w:eastAsia="zh-CN"/>
        </w:rPr>
        <w:t>不</w:t>
      </w:r>
      <w:r w:rsidR="00330AAA" w:rsidRPr="00330AAA">
        <w:rPr>
          <w:rFonts w:ascii="Arial" w:eastAsia="宋体" w:hAnsi="Arial" w:cs="Arial" w:hint="eastAsia"/>
          <w:sz w:val="23"/>
          <w:szCs w:val="23"/>
          <w:lang w:eastAsia="zh-CN"/>
        </w:rPr>
        <w:t>是</w:t>
      </w:r>
      <w:r w:rsidR="00330AAA">
        <w:rPr>
          <w:rFonts w:ascii="Arial" w:eastAsia="宋体" w:hAnsi="Arial" w:cs="Arial" w:hint="eastAsia"/>
          <w:sz w:val="23"/>
          <w:szCs w:val="23"/>
          <w:lang w:eastAsia="zh-CN"/>
        </w:rPr>
        <w:t>与舜宇集团有限公司有同业竞争关系的法人或其他组织所雇佣的</w:t>
      </w:r>
      <w:r w:rsidR="00330AAA" w:rsidRPr="005F0B04">
        <w:rPr>
          <w:rFonts w:ascii="Arial" w:eastAsia="宋体" w:hAnsi="Arial" w:cs="Arial" w:hint="eastAsia"/>
          <w:sz w:val="23"/>
          <w:szCs w:val="23"/>
          <w:lang w:eastAsia="zh-CN"/>
        </w:rPr>
        <w:t>员工或自然人</w:t>
      </w:r>
      <w:r w:rsidR="00330AAA" w:rsidRPr="00330AAA">
        <w:rPr>
          <w:rFonts w:ascii="Arial" w:eastAsia="宋体" w:hAnsi="Arial" w:cs="Arial" w:hint="eastAsia"/>
          <w:sz w:val="23"/>
          <w:szCs w:val="23"/>
          <w:lang w:eastAsia="zh-CN"/>
        </w:rPr>
        <w:t>。</w:t>
      </w:r>
    </w:p>
    <w:p w:rsidR="00F73147" w:rsidRDefault="00F73147" w:rsidP="00F73147">
      <w:pPr>
        <w:pStyle w:val="a3"/>
        <w:spacing w:line="276" w:lineRule="auto"/>
        <w:ind w:left="1276" w:firstLineChars="0" w:firstLine="0"/>
        <w:rPr>
          <w:rFonts w:ascii="Arial" w:eastAsia="宋体" w:hAnsi="Arial" w:cs="Arial"/>
          <w:sz w:val="23"/>
          <w:szCs w:val="23"/>
          <w:lang w:eastAsia="zh-CN"/>
        </w:rPr>
      </w:pPr>
    </w:p>
    <w:p w:rsidR="00127BD3" w:rsidRDefault="0004194A" w:rsidP="00E83D21">
      <w:pPr>
        <w:pStyle w:val="a3"/>
        <w:numPr>
          <w:ilvl w:val="0"/>
          <w:numId w:val="3"/>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受托人在</w:t>
      </w:r>
      <w:r w:rsidR="005006F5">
        <w:rPr>
          <w:rFonts w:ascii="Arial" w:eastAsia="宋体" w:hAnsi="Arial" w:cs="Arial" w:hint="eastAsia"/>
          <w:sz w:val="23"/>
          <w:szCs w:val="23"/>
          <w:lang w:eastAsia="zh-CN"/>
        </w:rPr>
        <w:t>收到</w:t>
      </w:r>
      <w:r>
        <w:rPr>
          <w:rFonts w:ascii="Arial" w:eastAsia="宋体" w:hAnsi="Arial" w:cs="Arial" w:hint="eastAsia"/>
          <w:sz w:val="23"/>
          <w:szCs w:val="23"/>
          <w:lang w:eastAsia="zh-CN"/>
        </w:rPr>
        <w:t>受益权转让申请表后</w:t>
      </w:r>
      <w:r>
        <w:rPr>
          <w:rFonts w:ascii="Arial" w:eastAsia="宋体" w:hAnsi="Arial" w:cs="Arial" w:hint="eastAsia"/>
          <w:sz w:val="23"/>
          <w:szCs w:val="23"/>
          <w:lang w:eastAsia="zh-CN"/>
        </w:rPr>
        <w:t xml:space="preserve">, </w:t>
      </w:r>
      <w:r w:rsidR="005F0B04">
        <w:rPr>
          <w:rFonts w:ascii="Arial" w:eastAsia="宋体" w:hAnsi="Arial" w:cs="Arial" w:hint="eastAsia"/>
          <w:sz w:val="23"/>
          <w:szCs w:val="23"/>
          <w:lang w:eastAsia="zh-CN"/>
        </w:rPr>
        <w:t>应</w:t>
      </w:r>
      <w:r w:rsidR="00127BD3">
        <w:rPr>
          <w:rFonts w:ascii="Arial" w:eastAsia="宋体" w:hAnsi="Arial" w:cs="Arial" w:hint="eastAsia"/>
          <w:sz w:val="23"/>
          <w:szCs w:val="23"/>
          <w:lang w:eastAsia="zh-CN"/>
        </w:rPr>
        <w:t>:</w:t>
      </w:r>
    </w:p>
    <w:p w:rsidR="00127BD3" w:rsidRPr="00127BD3" w:rsidRDefault="00127BD3" w:rsidP="00127BD3">
      <w:pPr>
        <w:pStyle w:val="a3"/>
        <w:ind w:firstLine="460"/>
        <w:rPr>
          <w:rFonts w:ascii="Arial" w:eastAsia="宋体" w:hAnsi="Arial" w:cs="Arial"/>
          <w:sz w:val="23"/>
          <w:szCs w:val="23"/>
          <w:lang w:eastAsia="zh-CN"/>
        </w:rPr>
      </w:pPr>
    </w:p>
    <w:p w:rsidR="00127BD3" w:rsidRDefault="001C2FD4" w:rsidP="00E83D21">
      <w:pPr>
        <w:pStyle w:val="a3"/>
        <w:numPr>
          <w:ilvl w:val="1"/>
          <w:numId w:val="4"/>
        </w:numPr>
        <w:spacing w:line="276" w:lineRule="auto"/>
        <w:ind w:left="2127" w:firstLineChars="0" w:hanging="426"/>
        <w:rPr>
          <w:rFonts w:ascii="Arial" w:eastAsia="宋体" w:hAnsi="Arial" w:cs="Arial"/>
          <w:sz w:val="23"/>
          <w:szCs w:val="23"/>
          <w:lang w:eastAsia="zh-CN"/>
        </w:rPr>
      </w:pPr>
      <w:r w:rsidRPr="005006F5">
        <w:rPr>
          <w:rFonts w:ascii="Arial" w:eastAsia="宋体" w:hAnsi="Arial" w:cs="Arial" w:hint="eastAsia"/>
          <w:sz w:val="23"/>
          <w:szCs w:val="23"/>
          <w:lang w:eastAsia="zh-CN"/>
        </w:rPr>
        <w:t>审阅信托记录</w:t>
      </w:r>
      <w:r w:rsidRPr="005006F5">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同公司专门机构核实</w:t>
      </w:r>
      <w:r w:rsidR="00330AAA">
        <w:rPr>
          <w:rFonts w:ascii="Arial" w:eastAsia="宋体" w:hAnsi="Arial" w:cs="Arial" w:hint="eastAsia"/>
          <w:sz w:val="23"/>
          <w:szCs w:val="23"/>
          <w:lang w:eastAsia="zh-CN"/>
        </w:rPr>
        <w:t>转让</w:t>
      </w:r>
      <w:r>
        <w:rPr>
          <w:rFonts w:ascii="Arial" w:eastAsia="宋体" w:hAnsi="Arial" w:cs="Arial" w:hint="eastAsia"/>
          <w:sz w:val="23"/>
          <w:szCs w:val="23"/>
          <w:lang w:eastAsia="zh-CN"/>
        </w:rPr>
        <w:t>申请表内的相关信息</w:t>
      </w:r>
      <w:r w:rsidR="008F67D9">
        <w:rPr>
          <w:rFonts w:ascii="Arial" w:eastAsia="宋体" w:hAnsi="Arial" w:cs="Arial" w:hint="eastAsia"/>
          <w:sz w:val="23"/>
          <w:szCs w:val="23"/>
          <w:lang w:eastAsia="zh-CN"/>
        </w:rPr>
        <w:t>;</w:t>
      </w:r>
    </w:p>
    <w:p w:rsidR="00123829" w:rsidRPr="00123829" w:rsidRDefault="00123829" w:rsidP="00123829">
      <w:pPr>
        <w:spacing w:line="276" w:lineRule="auto"/>
        <w:ind w:left="1341"/>
        <w:rPr>
          <w:rFonts w:ascii="Arial" w:eastAsia="宋体" w:hAnsi="Arial" w:cs="Arial"/>
          <w:sz w:val="23"/>
          <w:szCs w:val="23"/>
          <w:lang w:eastAsia="zh-CN"/>
        </w:rPr>
      </w:pPr>
    </w:p>
    <w:p w:rsidR="00127BD3" w:rsidRDefault="008F67D9" w:rsidP="00E83D21">
      <w:pPr>
        <w:pStyle w:val="a3"/>
        <w:numPr>
          <w:ilvl w:val="1"/>
          <w:numId w:val="4"/>
        </w:numPr>
        <w:spacing w:line="276" w:lineRule="auto"/>
        <w:ind w:left="2127" w:firstLineChars="0" w:hanging="426"/>
        <w:rPr>
          <w:rFonts w:ascii="Arial" w:eastAsia="宋体" w:hAnsi="Arial" w:cs="Arial"/>
          <w:sz w:val="23"/>
          <w:szCs w:val="23"/>
          <w:lang w:eastAsia="zh-CN"/>
        </w:rPr>
      </w:pPr>
      <w:r w:rsidRPr="00127BD3">
        <w:rPr>
          <w:rFonts w:ascii="Arial" w:eastAsia="宋体" w:hAnsi="Arial" w:cs="Arial" w:hint="eastAsia"/>
          <w:sz w:val="23"/>
          <w:szCs w:val="23"/>
          <w:lang w:eastAsia="zh-CN"/>
        </w:rPr>
        <w:t>对受益权受让方做初步的尽职调查</w:t>
      </w:r>
      <w:r w:rsidRPr="00127BD3">
        <w:rPr>
          <w:rFonts w:ascii="Arial" w:eastAsia="宋体" w:hAnsi="Arial" w:cs="Arial" w:hint="eastAsia"/>
          <w:sz w:val="23"/>
          <w:szCs w:val="23"/>
          <w:lang w:eastAsia="zh-CN"/>
        </w:rPr>
        <w:t xml:space="preserve">, </w:t>
      </w:r>
      <w:r w:rsidRPr="00127BD3">
        <w:rPr>
          <w:rFonts w:ascii="Arial" w:eastAsia="宋体" w:hAnsi="Arial" w:cs="Arial" w:hint="eastAsia"/>
          <w:sz w:val="23"/>
          <w:szCs w:val="23"/>
          <w:lang w:eastAsia="zh-CN"/>
        </w:rPr>
        <w:t>以确认其可合法有效的受让受益权</w:t>
      </w:r>
      <w:r w:rsidR="00127BD3">
        <w:rPr>
          <w:rFonts w:ascii="Arial" w:eastAsia="宋体" w:hAnsi="Arial" w:cs="Arial" w:hint="eastAsia"/>
          <w:sz w:val="23"/>
          <w:szCs w:val="23"/>
          <w:lang w:eastAsia="zh-CN"/>
        </w:rPr>
        <w:t>。</w:t>
      </w:r>
    </w:p>
    <w:p w:rsidR="00127BD3" w:rsidRPr="00127BD3" w:rsidRDefault="00127BD3" w:rsidP="00127BD3">
      <w:pPr>
        <w:pStyle w:val="a3"/>
        <w:spacing w:line="276" w:lineRule="auto"/>
        <w:ind w:left="1701" w:firstLineChars="0" w:firstLine="0"/>
        <w:rPr>
          <w:rFonts w:ascii="Arial" w:eastAsia="宋体" w:hAnsi="Arial" w:cs="Arial"/>
          <w:sz w:val="23"/>
          <w:szCs w:val="23"/>
          <w:lang w:eastAsia="zh-CN"/>
        </w:rPr>
      </w:pPr>
    </w:p>
    <w:p w:rsidR="00623824" w:rsidRDefault="00623824" w:rsidP="00E83D21">
      <w:pPr>
        <w:pStyle w:val="a3"/>
        <w:numPr>
          <w:ilvl w:val="0"/>
          <w:numId w:val="3"/>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经受托人初审后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对该转让有异议的</w:t>
      </w:r>
      <w:r>
        <w:rPr>
          <w:rFonts w:ascii="Arial" w:eastAsia="宋体" w:hAnsi="Arial" w:cs="Arial" w:hint="eastAsia"/>
          <w:sz w:val="23"/>
          <w:szCs w:val="23"/>
          <w:lang w:eastAsia="zh-CN"/>
        </w:rPr>
        <w:t xml:space="preserve">, </w:t>
      </w:r>
      <w:r w:rsidR="00A21173">
        <w:rPr>
          <w:rFonts w:ascii="Arial" w:eastAsia="宋体" w:hAnsi="Arial" w:cs="Arial" w:hint="eastAsia"/>
          <w:sz w:val="23"/>
          <w:szCs w:val="23"/>
          <w:lang w:eastAsia="zh-CN"/>
        </w:rPr>
        <w:t>经</w:t>
      </w:r>
      <w:r>
        <w:rPr>
          <w:rFonts w:ascii="Arial" w:eastAsia="宋体" w:hAnsi="Arial" w:cs="Arial" w:hint="eastAsia"/>
          <w:sz w:val="23"/>
          <w:szCs w:val="23"/>
          <w:lang w:eastAsia="zh-CN"/>
        </w:rPr>
        <w:t>专门机构向转让方提出书面意见</w:t>
      </w:r>
      <w:r>
        <w:rPr>
          <w:rFonts w:ascii="Arial" w:eastAsia="宋体" w:hAnsi="Arial" w:cs="Arial" w:hint="eastAsia"/>
          <w:sz w:val="23"/>
          <w:szCs w:val="23"/>
          <w:lang w:eastAsia="zh-CN"/>
        </w:rPr>
        <w:t>;</w:t>
      </w:r>
    </w:p>
    <w:p w:rsidR="002F65EC" w:rsidRDefault="002F65EC" w:rsidP="002F65EC">
      <w:pPr>
        <w:pStyle w:val="a3"/>
        <w:spacing w:line="276" w:lineRule="auto"/>
        <w:ind w:left="1276" w:firstLineChars="0" w:firstLine="0"/>
        <w:rPr>
          <w:rFonts w:ascii="Arial" w:eastAsia="宋体" w:hAnsi="Arial" w:cs="Arial"/>
          <w:sz w:val="23"/>
          <w:szCs w:val="23"/>
          <w:lang w:eastAsia="zh-CN"/>
        </w:rPr>
      </w:pPr>
    </w:p>
    <w:p w:rsidR="008F67D9" w:rsidRDefault="00623824" w:rsidP="00E83D21">
      <w:pPr>
        <w:pStyle w:val="a3"/>
        <w:numPr>
          <w:ilvl w:val="0"/>
          <w:numId w:val="3"/>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经受托人初审后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对该转让无异议的</w:t>
      </w:r>
      <w:r w:rsidR="002F65EC">
        <w:rPr>
          <w:rFonts w:ascii="Arial" w:eastAsia="宋体" w:hAnsi="Arial" w:cs="Arial" w:hint="eastAsia"/>
          <w:sz w:val="23"/>
          <w:szCs w:val="23"/>
          <w:lang w:eastAsia="zh-CN"/>
        </w:rPr>
        <w:t xml:space="preserve">, </w:t>
      </w:r>
      <w:r w:rsidR="00B5761A" w:rsidRPr="00127BD3">
        <w:rPr>
          <w:rFonts w:ascii="Arial" w:eastAsia="宋体" w:hAnsi="Arial" w:cs="Arial" w:hint="eastAsia"/>
          <w:sz w:val="23"/>
          <w:szCs w:val="23"/>
          <w:lang w:eastAsia="zh-CN"/>
        </w:rPr>
        <w:t>受托人</w:t>
      </w:r>
      <w:r w:rsidR="009826DC">
        <w:rPr>
          <w:rFonts w:ascii="Arial" w:eastAsia="宋体" w:hAnsi="Arial" w:cs="Arial" w:hint="eastAsia"/>
          <w:sz w:val="23"/>
          <w:szCs w:val="23"/>
          <w:lang w:eastAsia="zh-CN"/>
        </w:rPr>
        <w:t>应</w:t>
      </w:r>
      <w:r w:rsidR="00B5761A" w:rsidRPr="00127BD3">
        <w:rPr>
          <w:rFonts w:ascii="Arial" w:eastAsia="宋体" w:hAnsi="Arial" w:cs="Arial" w:hint="eastAsia"/>
          <w:sz w:val="23"/>
          <w:szCs w:val="23"/>
          <w:lang w:eastAsia="zh-CN"/>
        </w:rPr>
        <w:t>完成</w:t>
      </w:r>
      <w:r w:rsidR="009826DC">
        <w:rPr>
          <w:rFonts w:ascii="Arial" w:eastAsia="宋体" w:hAnsi="Arial" w:cs="Arial" w:hint="eastAsia"/>
          <w:sz w:val="23"/>
          <w:szCs w:val="23"/>
          <w:lang w:eastAsia="zh-CN"/>
        </w:rPr>
        <w:t>包括</w:t>
      </w:r>
      <w:r w:rsidR="00B5761A" w:rsidRPr="00127BD3">
        <w:rPr>
          <w:rFonts w:ascii="Arial" w:eastAsia="宋体" w:hAnsi="Arial" w:cs="Arial" w:hint="eastAsia"/>
          <w:sz w:val="23"/>
          <w:szCs w:val="23"/>
          <w:lang w:eastAsia="zh-CN"/>
        </w:rPr>
        <w:t>受益权转让</w:t>
      </w:r>
      <w:r w:rsidR="009826DC">
        <w:rPr>
          <w:rFonts w:ascii="Arial" w:eastAsia="宋体" w:hAnsi="Arial" w:cs="Arial" w:hint="eastAsia"/>
          <w:sz w:val="23"/>
          <w:szCs w:val="23"/>
          <w:lang w:eastAsia="zh-CN"/>
        </w:rPr>
        <w:t>协议在内</w:t>
      </w:r>
      <w:r w:rsidR="00B5761A" w:rsidRPr="00127BD3">
        <w:rPr>
          <w:rFonts w:ascii="Arial" w:eastAsia="宋体" w:hAnsi="Arial" w:cs="Arial" w:hint="eastAsia"/>
          <w:sz w:val="23"/>
          <w:szCs w:val="23"/>
          <w:lang w:eastAsia="zh-CN"/>
        </w:rPr>
        <w:t>的相关</w:t>
      </w:r>
      <w:r w:rsidR="009826DC">
        <w:rPr>
          <w:rFonts w:ascii="Arial" w:eastAsia="宋体" w:hAnsi="Arial" w:cs="Arial" w:hint="eastAsia"/>
          <w:sz w:val="23"/>
          <w:szCs w:val="23"/>
          <w:lang w:eastAsia="zh-CN"/>
        </w:rPr>
        <w:t>转让</w:t>
      </w:r>
      <w:r w:rsidR="00B5761A" w:rsidRPr="00127BD3">
        <w:rPr>
          <w:rFonts w:ascii="Arial" w:eastAsia="宋体" w:hAnsi="Arial" w:cs="Arial" w:hint="eastAsia"/>
          <w:sz w:val="23"/>
          <w:szCs w:val="23"/>
          <w:lang w:eastAsia="zh-CN"/>
        </w:rPr>
        <w:t>文件</w:t>
      </w:r>
      <w:r w:rsidR="00B5761A" w:rsidRPr="00127BD3">
        <w:rPr>
          <w:rFonts w:ascii="Arial" w:eastAsia="宋体" w:hAnsi="Arial" w:cs="Arial" w:hint="eastAsia"/>
          <w:sz w:val="23"/>
          <w:szCs w:val="23"/>
          <w:lang w:eastAsia="zh-CN"/>
        </w:rPr>
        <w:t xml:space="preserve">, </w:t>
      </w:r>
      <w:r w:rsidR="003A38AB" w:rsidRPr="00127BD3">
        <w:rPr>
          <w:rFonts w:ascii="Arial" w:eastAsia="宋体" w:hAnsi="Arial" w:cs="Arial" w:hint="eastAsia"/>
          <w:sz w:val="23"/>
          <w:szCs w:val="23"/>
          <w:lang w:eastAsia="zh-CN"/>
        </w:rPr>
        <w:t>交</w:t>
      </w:r>
      <w:r w:rsidR="00B5761A" w:rsidRPr="00127BD3">
        <w:rPr>
          <w:rFonts w:ascii="Arial" w:eastAsia="宋体" w:hAnsi="Arial" w:cs="Arial" w:hint="eastAsia"/>
          <w:sz w:val="23"/>
          <w:szCs w:val="23"/>
          <w:lang w:eastAsia="zh-CN"/>
        </w:rPr>
        <w:t>受益权转让方和受让方</w:t>
      </w:r>
      <w:r w:rsidR="002F65EC">
        <w:rPr>
          <w:rFonts w:ascii="Arial" w:eastAsia="宋体" w:hAnsi="Arial" w:cs="Arial" w:hint="eastAsia"/>
          <w:sz w:val="23"/>
          <w:szCs w:val="23"/>
          <w:lang w:eastAsia="zh-CN"/>
        </w:rPr>
        <w:t>双方</w:t>
      </w:r>
      <w:r w:rsidR="0084285F">
        <w:rPr>
          <w:rFonts w:ascii="Arial" w:eastAsia="宋体" w:hAnsi="Arial" w:cs="Arial" w:hint="eastAsia"/>
          <w:sz w:val="23"/>
          <w:szCs w:val="23"/>
          <w:lang w:eastAsia="zh-CN"/>
        </w:rPr>
        <w:t>签署</w:t>
      </w:r>
      <w:r w:rsidR="0084285F">
        <w:rPr>
          <w:rFonts w:ascii="Arial" w:eastAsia="宋体" w:hAnsi="Arial" w:cs="Arial" w:hint="eastAsia"/>
          <w:sz w:val="23"/>
          <w:szCs w:val="23"/>
          <w:lang w:eastAsia="zh-CN"/>
        </w:rPr>
        <w:t>;</w:t>
      </w:r>
    </w:p>
    <w:p w:rsidR="009826DC" w:rsidRPr="009826DC" w:rsidRDefault="009826DC" w:rsidP="009826DC">
      <w:pPr>
        <w:spacing w:line="276" w:lineRule="auto"/>
        <w:rPr>
          <w:rFonts w:ascii="Arial" w:eastAsia="宋体" w:hAnsi="Arial" w:cs="Arial"/>
          <w:sz w:val="23"/>
          <w:szCs w:val="23"/>
          <w:lang w:eastAsia="zh-CN"/>
        </w:rPr>
      </w:pPr>
    </w:p>
    <w:p w:rsidR="003A38AB" w:rsidRDefault="00A92DC4" w:rsidP="00E83D21">
      <w:pPr>
        <w:pStyle w:val="a3"/>
        <w:numPr>
          <w:ilvl w:val="0"/>
          <w:numId w:val="3"/>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受托人在收到签署后的受益权转让文件后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应</w:t>
      </w:r>
      <w:r w:rsidR="003A38AB">
        <w:rPr>
          <w:rFonts w:ascii="Arial" w:eastAsia="宋体" w:hAnsi="Arial" w:cs="Arial" w:hint="eastAsia"/>
          <w:sz w:val="23"/>
          <w:szCs w:val="23"/>
          <w:lang w:eastAsia="zh-CN"/>
        </w:rPr>
        <w:t>及时更新信托记录</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注销受益权转让方的受益权凭证</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签发新的受益权凭证给受益权受让方</w:t>
      </w:r>
      <w:r w:rsidR="005006F5">
        <w:rPr>
          <w:rFonts w:ascii="Arial" w:eastAsia="宋体" w:hAnsi="Arial" w:cs="Arial" w:hint="eastAsia"/>
          <w:sz w:val="23"/>
          <w:szCs w:val="23"/>
          <w:lang w:eastAsia="zh-CN"/>
        </w:rPr>
        <w:t xml:space="preserve">, </w:t>
      </w:r>
      <w:r w:rsidR="005006F5">
        <w:rPr>
          <w:rFonts w:ascii="Arial" w:eastAsia="宋体" w:hAnsi="Arial" w:cs="Arial" w:hint="eastAsia"/>
          <w:sz w:val="23"/>
          <w:szCs w:val="23"/>
          <w:lang w:eastAsia="zh-CN"/>
        </w:rPr>
        <w:t>并通知公司</w:t>
      </w:r>
      <w:r w:rsidR="00347A32">
        <w:rPr>
          <w:rFonts w:ascii="Arial" w:eastAsia="宋体" w:hAnsi="Arial" w:cs="Arial" w:hint="eastAsia"/>
          <w:sz w:val="23"/>
          <w:szCs w:val="23"/>
          <w:lang w:eastAsia="zh-CN"/>
        </w:rPr>
        <w:t>指定的</w:t>
      </w:r>
      <w:r w:rsidR="00F51B83">
        <w:rPr>
          <w:rFonts w:ascii="Arial" w:eastAsia="宋体" w:hAnsi="Arial" w:cs="Arial" w:hint="eastAsia"/>
          <w:sz w:val="23"/>
          <w:szCs w:val="23"/>
          <w:lang w:eastAsia="zh-CN"/>
        </w:rPr>
        <w:t>境内及境外</w:t>
      </w:r>
      <w:r w:rsidR="00347A32">
        <w:rPr>
          <w:rFonts w:ascii="Arial" w:eastAsia="宋体" w:hAnsi="Arial" w:cs="Arial" w:hint="eastAsia"/>
          <w:sz w:val="23"/>
          <w:szCs w:val="23"/>
          <w:lang w:eastAsia="zh-CN"/>
        </w:rPr>
        <w:t>律师</w:t>
      </w:r>
      <w:r w:rsidR="00956203">
        <w:rPr>
          <w:rFonts w:ascii="Arial" w:eastAsia="宋体" w:hAnsi="Arial" w:cs="Arial" w:hint="eastAsia"/>
          <w:sz w:val="23"/>
          <w:szCs w:val="23"/>
          <w:lang w:eastAsia="zh-CN"/>
        </w:rPr>
        <w:t>。</w:t>
      </w:r>
    </w:p>
    <w:p w:rsidR="00F1135D" w:rsidRDefault="00F1135D" w:rsidP="00F1135D">
      <w:pPr>
        <w:spacing w:line="276" w:lineRule="auto"/>
        <w:rPr>
          <w:rFonts w:ascii="Arial" w:eastAsia="宋体" w:hAnsi="Arial" w:cs="Arial"/>
          <w:sz w:val="23"/>
          <w:szCs w:val="23"/>
          <w:lang w:eastAsia="zh-CN"/>
        </w:rPr>
      </w:pPr>
    </w:p>
    <w:p w:rsidR="003A38AB" w:rsidRPr="00F1135D" w:rsidRDefault="0003412C" w:rsidP="0042089C">
      <w:pPr>
        <w:pStyle w:val="a3"/>
        <w:numPr>
          <w:ilvl w:val="0"/>
          <w:numId w:val="2"/>
        </w:numPr>
        <w:spacing w:line="276" w:lineRule="auto"/>
        <w:ind w:left="1276" w:firstLineChars="0" w:hanging="1276"/>
        <w:rPr>
          <w:rFonts w:ascii="Arial" w:eastAsia="宋体" w:hAnsi="Arial" w:cs="Arial"/>
          <w:sz w:val="23"/>
          <w:szCs w:val="23"/>
          <w:lang w:eastAsia="zh-CN"/>
        </w:rPr>
      </w:pPr>
      <w:r w:rsidRPr="00F1135D">
        <w:rPr>
          <w:rFonts w:ascii="Arial" w:eastAsia="宋体" w:hAnsi="Arial" w:cs="Arial" w:hint="eastAsia"/>
          <w:sz w:val="23"/>
          <w:szCs w:val="23"/>
          <w:lang w:eastAsia="zh-CN"/>
        </w:rPr>
        <w:t>受益权转让文件签署日以后年度</w:t>
      </w:r>
      <w:r w:rsidRPr="00F1135D">
        <w:rPr>
          <w:rFonts w:ascii="Arial" w:eastAsia="宋体" w:hAnsi="Arial" w:cs="Arial" w:hint="eastAsia"/>
          <w:sz w:val="23"/>
          <w:szCs w:val="23"/>
          <w:lang w:eastAsia="zh-CN"/>
        </w:rPr>
        <w:t>(</w:t>
      </w:r>
      <w:r w:rsidRPr="00F1135D">
        <w:rPr>
          <w:rFonts w:ascii="Arial" w:eastAsia="宋体" w:hAnsi="Arial" w:cs="Arial" w:hint="eastAsia"/>
          <w:sz w:val="23"/>
          <w:szCs w:val="23"/>
          <w:lang w:eastAsia="zh-CN"/>
        </w:rPr>
        <w:t>含签署日当年</w:t>
      </w:r>
      <w:r w:rsidRPr="00F1135D">
        <w:rPr>
          <w:rFonts w:ascii="Arial" w:eastAsia="宋体" w:hAnsi="Arial" w:cs="Arial" w:hint="eastAsia"/>
          <w:sz w:val="23"/>
          <w:szCs w:val="23"/>
          <w:lang w:eastAsia="zh-CN"/>
        </w:rPr>
        <w:t xml:space="preserve">), </w:t>
      </w:r>
      <w:r w:rsidRPr="00F1135D">
        <w:rPr>
          <w:rFonts w:ascii="Arial" w:eastAsia="宋体" w:hAnsi="Arial" w:cs="Arial" w:hint="eastAsia"/>
          <w:sz w:val="23"/>
          <w:szCs w:val="23"/>
          <w:lang w:eastAsia="zh-CN"/>
        </w:rPr>
        <w:t>受益权转让人不再享受已转让出受益权所对应的信托资产及相关分派。</w:t>
      </w:r>
    </w:p>
    <w:p w:rsidR="0003412C" w:rsidRDefault="0003412C" w:rsidP="0003412C">
      <w:pPr>
        <w:spacing w:line="276" w:lineRule="auto"/>
        <w:rPr>
          <w:rFonts w:ascii="Arial" w:eastAsia="宋体" w:hAnsi="Arial" w:cs="Arial"/>
          <w:sz w:val="23"/>
          <w:szCs w:val="23"/>
          <w:lang w:eastAsia="zh-CN"/>
        </w:rPr>
      </w:pPr>
    </w:p>
    <w:p w:rsidR="0003412C" w:rsidRPr="00E25D33" w:rsidRDefault="002F65EC" w:rsidP="00E25D33">
      <w:pPr>
        <w:pStyle w:val="a3"/>
        <w:numPr>
          <w:ilvl w:val="0"/>
          <w:numId w:val="1"/>
        </w:numPr>
        <w:spacing w:line="276" w:lineRule="auto"/>
        <w:ind w:firstLineChars="0"/>
        <w:jc w:val="center"/>
        <w:rPr>
          <w:rFonts w:ascii="Arial" w:eastAsia="宋体" w:hAnsi="Arial" w:cs="Arial"/>
          <w:b/>
          <w:lang w:eastAsia="zh-CN"/>
        </w:rPr>
      </w:pPr>
      <w:r w:rsidRPr="00E25D33">
        <w:rPr>
          <w:rFonts w:ascii="Arial" w:eastAsia="宋体" w:hAnsi="Arial" w:cs="Arial" w:hint="eastAsia"/>
          <w:b/>
          <w:lang w:eastAsia="zh-CN"/>
        </w:rPr>
        <w:t>受益权回购</w:t>
      </w:r>
    </w:p>
    <w:p w:rsidR="002F65EC" w:rsidRDefault="002F65EC" w:rsidP="002F65EC">
      <w:pPr>
        <w:spacing w:line="276" w:lineRule="auto"/>
        <w:rPr>
          <w:rFonts w:ascii="Arial" w:eastAsia="宋体" w:hAnsi="Arial" w:cs="Arial"/>
          <w:sz w:val="23"/>
          <w:szCs w:val="23"/>
          <w:lang w:eastAsia="zh-CN"/>
        </w:rPr>
      </w:pPr>
    </w:p>
    <w:p w:rsidR="002F65EC" w:rsidRDefault="007A2906"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受益权回购</w:t>
      </w:r>
      <w:r w:rsidR="00F73147">
        <w:rPr>
          <w:rFonts w:ascii="Arial" w:eastAsia="宋体" w:hAnsi="Arial" w:cs="Arial" w:hint="eastAsia"/>
          <w:sz w:val="23"/>
          <w:szCs w:val="23"/>
          <w:lang w:eastAsia="zh-CN"/>
        </w:rPr>
        <w:t>为受益人退出的另一种方式</w:t>
      </w:r>
      <w:r w:rsidR="00F73147">
        <w:rPr>
          <w:rFonts w:ascii="Arial" w:eastAsia="宋体" w:hAnsi="Arial" w:cs="Arial" w:hint="eastAsia"/>
          <w:sz w:val="23"/>
          <w:szCs w:val="23"/>
          <w:lang w:eastAsia="zh-CN"/>
        </w:rPr>
        <w:t xml:space="preserve">, </w:t>
      </w:r>
      <w:r w:rsidR="002758F6">
        <w:rPr>
          <w:rFonts w:ascii="Arial" w:eastAsia="宋体" w:hAnsi="Arial" w:cs="Arial" w:hint="eastAsia"/>
          <w:sz w:val="23"/>
          <w:szCs w:val="23"/>
          <w:lang w:eastAsia="zh-CN"/>
        </w:rPr>
        <w:t>通过该受益人作为申请回购方</w:t>
      </w:r>
      <w:r w:rsidR="00F73147">
        <w:rPr>
          <w:rFonts w:ascii="Arial" w:eastAsia="宋体" w:hAnsi="Arial" w:cs="Arial" w:hint="eastAsia"/>
          <w:sz w:val="23"/>
          <w:szCs w:val="23"/>
          <w:lang w:eastAsia="zh-CN"/>
        </w:rPr>
        <w:t>提出</w:t>
      </w:r>
      <w:r w:rsidR="00330AAA" w:rsidRPr="00330AAA">
        <w:rPr>
          <w:rFonts w:ascii="Arial" w:eastAsia="宋体" w:hAnsi="Arial" w:cs="Arial" w:hint="eastAsia"/>
          <w:sz w:val="23"/>
          <w:szCs w:val="23"/>
          <w:lang w:eastAsia="zh-CN"/>
        </w:rPr>
        <w:t>部分或全部</w:t>
      </w:r>
      <w:r w:rsidR="00F73147">
        <w:rPr>
          <w:rFonts w:ascii="Arial" w:eastAsia="宋体" w:hAnsi="Arial" w:cs="Arial" w:hint="eastAsia"/>
          <w:sz w:val="23"/>
          <w:szCs w:val="23"/>
          <w:lang w:eastAsia="zh-CN"/>
        </w:rPr>
        <w:t>分派申请</w:t>
      </w:r>
      <w:r w:rsidR="00F73147">
        <w:rPr>
          <w:rFonts w:ascii="Arial" w:eastAsia="宋体" w:hAnsi="Arial" w:cs="Arial" w:hint="eastAsia"/>
          <w:sz w:val="23"/>
          <w:szCs w:val="23"/>
          <w:lang w:eastAsia="zh-CN"/>
        </w:rPr>
        <w:t xml:space="preserve">, </w:t>
      </w:r>
      <w:r w:rsidR="00F73147">
        <w:rPr>
          <w:rFonts w:ascii="Arial" w:eastAsia="宋体" w:hAnsi="Arial" w:cs="Arial" w:hint="eastAsia"/>
          <w:sz w:val="23"/>
          <w:szCs w:val="23"/>
          <w:lang w:eastAsia="zh-CN"/>
        </w:rPr>
        <w:t>由受托人将</w:t>
      </w:r>
      <w:r w:rsidR="00330AAA" w:rsidRPr="00330AAA">
        <w:rPr>
          <w:rFonts w:ascii="Arial" w:eastAsia="宋体" w:hAnsi="Arial" w:cs="Arial" w:hint="eastAsia"/>
          <w:sz w:val="23"/>
          <w:szCs w:val="23"/>
          <w:lang w:eastAsia="zh-CN"/>
        </w:rPr>
        <w:t>该部分</w:t>
      </w:r>
      <w:r w:rsidR="00F73147">
        <w:rPr>
          <w:rFonts w:ascii="Arial" w:eastAsia="宋体" w:hAnsi="Arial" w:cs="Arial" w:hint="eastAsia"/>
          <w:sz w:val="23"/>
          <w:szCs w:val="23"/>
          <w:lang w:eastAsia="zh-CN"/>
        </w:rPr>
        <w:t>信托资产派发给</w:t>
      </w:r>
      <w:r w:rsidR="002758F6">
        <w:rPr>
          <w:rFonts w:ascii="Arial" w:eastAsia="宋体" w:hAnsi="Arial" w:cs="Arial" w:hint="eastAsia"/>
          <w:sz w:val="23"/>
          <w:szCs w:val="23"/>
          <w:lang w:eastAsia="zh-CN"/>
        </w:rPr>
        <w:t>该受益人</w:t>
      </w:r>
      <w:r w:rsidR="00F73147">
        <w:rPr>
          <w:rFonts w:ascii="Arial" w:eastAsia="宋体" w:hAnsi="Arial" w:cs="Arial" w:hint="eastAsia"/>
          <w:sz w:val="23"/>
          <w:szCs w:val="23"/>
          <w:lang w:eastAsia="zh-CN"/>
        </w:rPr>
        <w:t xml:space="preserve">, </w:t>
      </w:r>
      <w:r w:rsidR="00F73147">
        <w:rPr>
          <w:rFonts w:ascii="Arial" w:eastAsia="宋体" w:hAnsi="Arial" w:cs="Arial" w:hint="eastAsia"/>
          <w:sz w:val="23"/>
          <w:szCs w:val="23"/>
          <w:lang w:eastAsia="zh-CN"/>
        </w:rPr>
        <w:t>并将</w:t>
      </w:r>
      <w:r w:rsidR="002758F6">
        <w:rPr>
          <w:rFonts w:ascii="Arial" w:eastAsia="宋体" w:hAnsi="Arial" w:cs="Arial" w:hint="eastAsia"/>
          <w:sz w:val="23"/>
          <w:szCs w:val="23"/>
          <w:lang w:eastAsia="zh-CN"/>
        </w:rPr>
        <w:t>该</w:t>
      </w:r>
      <w:r w:rsidR="009E1060">
        <w:rPr>
          <w:rFonts w:ascii="Arial" w:eastAsia="宋体" w:hAnsi="Arial" w:cs="Arial" w:hint="eastAsia"/>
          <w:sz w:val="23"/>
          <w:szCs w:val="23"/>
          <w:lang w:eastAsia="zh-CN"/>
        </w:rPr>
        <w:t>部分受益权</w:t>
      </w:r>
      <w:r w:rsidR="00F73147">
        <w:rPr>
          <w:rFonts w:ascii="Arial" w:eastAsia="宋体" w:hAnsi="Arial" w:cs="Arial" w:hint="eastAsia"/>
          <w:sz w:val="23"/>
          <w:szCs w:val="23"/>
          <w:lang w:eastAsia="zh-CN"/>
        </w:rPr>
        <w:t>注销的方式完成。</w:t>
      </w:r>
    </w:p>
    <w:p w:rsidR="00F73147" w:rsidRPr="002758F6" w:rsidRDefault="00F73147" w:rsidP="00F73147">
      <w:pPr>
        <w:pStyle w:val="a3"/>
        <w:spacing w:line="276" w:lineRule="auto"/>
        <w:ind w:left="840" w:firstLineChars="0" w:firstLine="0"/>
        <w:rPr>
          <w:rFonts w:ascii="Arial" w:eastAsia="宋体" w:hAnsi="Arial" w:cs="Arial"/>
          <w:sz w:val="23"/>
          <w:szCs w:val="23"/>
          <w:lang w:eastAsia="zh-CN"/>
        </w:rPr>
      </w:pPr>
    </w:p>
    <w:p w:rsidR="00F73147" w:rsidRDefault="00F73147"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受益权回购价格应</w:t>
      </w:r>
      <w:r w:rsidR="00EC6C42">
        <w:rPr>
          <w:rFonts w:ascii="Arial" w:eastAsia="宋体" w:hAnsi="Arial" w:cs="Arial" w:hint="eastAsia"/>
          <w:sz w:val="23"/>
          <w:szCs w:val="23"/>
          <w:lang w:eastAsia="zh-CN"/>
        </w:rPr>
        <w:t>根据“舜宇自然人股东兑现机制框架方案”规定的结算方式确定</w:t>
      </w:r>
      <w:r w:rsidR="00EC6C42">
        <w:rPr>
          <w:rFonts w:ascii="Arial" w:eastAsia="宋体" w:hAnsi="Arial" w:cs="Arial" w:hint="eastAsia"/>
          <w:sz w:val="23"/>
          <w:szCs w:val="23"/>
          <w:lang w:eastAsia="zh-CN"/>
        </w:rPr>
        <w:t xml:space="preserve">, </w:t>
      </w:r>
      <w:r w:rsidR="00EC6C42">
        <w:rPr>
          <w:rFonts w:ascii="Arial" w:eastAsia="宋体" w:hAnsi="Arial" w:cs="Arial" w:hint="eastAsia"/>
          <w:sz w:val="23"/>
          <w:szCs w:val="23"/>
          <w:lang w:eastAsia="zh-CN"/>
        </w:rPr>
        <w:t>由专门机构通知受托人。</w:t>
      </w:r>
    </w:p>
    <w:p w:rsidR="00F73147" w:rsidRPr="002758F6" w:rsidRDefault="00F73147" w:rsidP="00F73147">
      <w:pPr>
        <w:pStyle w:val="a3"/>
        <w:spacing w:line="276" w:lineRule="auto"/>
        <w:ind w:left="840" w:firstLineChars="0" w:firstLine="0"/>
        <w:rPr>
          <w:rFonts w:ascii="Arial" w:eastAsia="宋体" w:hAnsi="Arial" w:cs="Arial"/>
          <w:sz w:val="23"/>
          <w:szCs w:val="23"/>
          <w:lang w:eastAsia="zh-CN"/>
        </w:rPr>
      </w:pPr>
    </w:p>
    <w:p w:rsidR="00F73147" w:rsidRDefault="00F73147"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受益权回购应遵循以下程序</w:t>
      </w:r>
      <w:r>
        <w:rPr>
          <w:rFonts w:ascii="Arial" w:eastAsia="宋体" w:hAnsi="Arial" w:cs="Arial" w:hint="eastAsia"/>
          <w:sz w:val="23"/>
          <w:szCs w:val="23"/>
          <w:lang w:eastAsia="zh-CN"/>
        </w:rPr>
        <w:t>:</w:t>
      </w:r>
    </w:p>
    <w:p w:rsidR="00511440" w:rsidRPr="00511440" w:rsidRDefault="00511440" w:rsidP="00511440">
      <w:pPr>
        <w:spacing w:line="276" w:lineRule="auto"/>
        <w:rPr>
          <w:rFonts w:ascii="Arial" w:eastAsia="宋体" w:hAnsi="Arial" w:cs="Arial"/>
          <w:sz w:val="23"/>
          <w:szCs w:val="23"/>
          <w:lang w:eastAsia="zh-CN"/>
        </w:rPr>
      </w:pPr>
    </w:p>
    <w:p w:rsidR="00F73147" w:rsidRDefault="002758F6" w:rsidP="00511440">
      <w:pPr>
        <w:pStyle w:val="a3"/>
        <w:numPr>
          <w:ilvl w:val="0"/>
          <w:numId w:val="5"/>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申请</w:t>
      </w:r>
      <w:r w:rsidR="009D6A9D">
        <w:rPr>
          <w:rFonts w:ascii="Arial" w:eastAsia="宋体" w:hAnsi="Arial" w:cs="Arial" w:hint="eastAsia"/>
          <w:sz w:val="23"/>
          <w:szCs w:val="23"/>
          <w:lang w:eastAsia="zh-CN"/>
        </w:rPr>
        <w:t>回购方</w:t>
      </w:r>
      <w:r w:rsidR="003F42F3">
        <w:rPr>
          <w:rFonts w:ascii="Arial" w:eastAsia="宋体" w:hAnsi="Arial" w:cs="Arial" w:hint="eastAsia"/>
          <w:sz w:val="23"/>
          <w:szCs w:val="23"/>
          <w:lang w:eastAsia="zh-CN"/>
        </w:rPr>
        <w:t>应经</w:t>
      </w:r>
      <w:r w:rsidR="009D6A9D">
        <w:rPr>
          <w:rFonts w:ascii="Arial" w:eastAsia="宋体" w:hAnsi="Arial" w:cs="Arial" w:hint="eastAsia"/>
          <w:sz w:val="23"/>
          <w:szCs w:val="23"/>
          <w:lang w:eastAsia="zh-CN"/>
        </w:rPr>
        <w:t>专门机构</w:t>
      </w:r>
      <w:r w:rsidR="003F42F3">
        <w:rPr>
          <w:rFonts w:ascii="Arial" w:eastAsia="宋体" w:hAnsi="Arial" w:cs="Arial" w:hint="eastAsia"/>
          <w:sz w:val="23"/>
          <w:szCs w:val="23"/>
          <w:lang w:eastAsia="zh-CN"/>
        </w:rPr>
        <w:t>向受托人</w:t>
      </w:r>
      <w:r w:rsidR="009D6A9D">
        <w:rPr>
          <w:rFonts w:ascii="Arial" w:eastAsia="宋体" w:hAnsi="Arial" w:cs="Arial" w:hint="eastAsia"/>
          <w:sz w:val="23"/>
          <w:szCs w:val="23"/>
          <w:lang w:eastAsia="zh-CN"/>
        </w:rPr>
        <w:t>提交</w:t>
      </w:r>
      <w:r w:rsidR="004E2954">
        <w:rPr>
          <w:rFonts w:ascii="Arial" w:eastAsia="宋体" w:hAnsi="Arial" w:cs="Arial" w:hint="eastAsia"/>
          <w:sz w:val="23"/>
          <w:szCs w:val="23"/>
          <w:lang w:eastAsia="zh-CN"/>
        </w:rPr>
        <w:t>受益权凭证及</w:t>
      </w:r>
      <w:r w:rsidR="009D6A9D">
        <w:rPr>
          <w:rFonts w:ascii="Arial" w:eastAsia="宋体" w:hAnsi="Arial" w:cs="Arial" w:hint="eastAsia"/>
          <w:sz w:val="23"/>
          <w:szCs w:val="23"/>
          <w:lang w:eastAsia="zh-CN"/>
        </w:rPr>
        <w:t>受益权回购申请表。受益权回购申请表应包括申请</w:t>
      </w:r>
      <w:r w:rsidR="00F73147">
        <w:rPr>
          <w:rFonts w:ascii="Arial" w:eastAsia="宋体" w:hAnsi="Arial" w:cs="Arial" w:hint="eastAsia"/>
          <w:sz w:val="23"/>
          <w:szCs w:val="23"/>
          <w:lang w:eastAsia="zh-CN"/>
        </w:rPr>
        <w:t>人姓名、拟申请回购的受益权比例、价格</w:t>
      </w:r>
      <w:r w:rsidR="001D0D19">
        <w:rPr>
          <w:rFonts w:ascii="Arial" w:eastAsia="宋体" w:hAnsi="Arial" w:cs="Arial" w:hint="eastAsia"/>
          <w:sz w:val="23"/>
          <w:szCs w:val="23"/>
          <w:lang w:eastAsia="zh-CN"/>
        </w:rPr>
        <w:t>等。</w:t>
      </w:r>
    </w:p>
    <w:p w:rsidR="00F50103" w:rsidRDefault="00F50103" w:rsidP="00F50103">
      <w:pPr>
        <w:pStyle w:val="a3"/>
        <w:spacing w:line="276" w:lineRule="auto"/>
        <w:ind w:left="1701" w:firstLineChars="0" w:firstLine="0"/>
        <w:rPr>
          <w:rFonts w:ascii="Arial" w:eastAsia="宋体" w:hAnsi="Arial" w:cs="Arial"/>
          <w:sz w:val="23"/>
          <w:szCs w:val="23"/>
          <w:lang w:eastAsia="zh-CN"/>
        </w:rPr>
      </w:pPr>
    </w:p>
    <w:p w:rsidR="001D0D19" w:rsidRDefault="005006F5" w:rsidP="00511440">
      <w:pPr>
        <w:pStyle w:val="a3"/>
        <w:numPr>
          <w:ilvl w:val="0"/>
          <w:numId w:val="5"/>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受托人在收到受益权回购申请表后</w:t>
      </w:r>
      <w:r>
        <w:rPr>
          <w:rFonts w:ascii="Arial" w:eastAsia="宋体" w:hAnsi="Arial" w:cs="Arial" w:hint="eastAsia"/>
          <w:sz w:val="23"/>
          <w:szCs w:val="23"/>
          <w:lang w:eastAsia="zh-CN"/>
        </w:rPr>
        <w:t xml:space="preserve">, </w:t>
      </w:r>
      <w:r w:rsidR="001C2FD4">
        <w:rPr>
          <w:rFonts w:ascii="Arial" w:eastAsia="宋体" w:hAnsi="Arial" w:cs="Arial" w:hint="eastAsia"/>
          <w:sz w:val="23"/>
          <w:szCs w:val="23"/>
          <w:lang w:eastAsia="zh-CN"/>
        </w:rPr>
        <w:t>应</w:t>
      </w:r>
      <w:r>
        <w:rPr>
          <w:rFonts w:ascii="Arial" w:eastAsia="宋体" w:hAnsi="Arial" w:cs="Arial" w:hint="eastAsia"/>
          <w:sz w:val="23"/>
          <w:szCs w:val="23"/>
          <w:lang w:eastAsia="zh-CN"/>
        </w:rPr>
        <w:t>:</w:t>
      </w:r>
    </w:p>
    <w:p w:rsidR="00F50103" w:rsidRPr="00F50103" w:rsidRDefault="00F50103" w:rsidP="00F50103">
      <w:pPr>
        <w:spacing w:line="276" w:lineRule="auto"/>
        <w:rPr>
          <w:rFonts w:ascii="Arial" w:eastAsia="宋体" w:hAnsi="Arial" w:cs="Arial"/>
          <w:sz w:val="23"/>
          <w:szCs w:val="23"/>
          <w:lang w:eastAsia="zh-CN"/>
        </w:rPr>
      </w:pPr>
    </w:p>
    <w:p w:rsidR="005006F5" w:rsidRDefault="005006F5" w:rsidP="00F50103">
      <w:pPr>
        <w:pStyle w:val="a3"/>
        <w:numPr>
          <w:ilvl w:val="1"/>
          <w:numId w:val="5"/>
        </w:numPr>
        <w:spacing w:line="276" w:lineRule="auto"/>
        <w:ind w:left="2127" w:firstLineChars="0"/>
        <w:rPr>
          <w:rFonts w:ascii="Arial" w:eastAsia="宋体" w:hAnsi="Arial" w:cs="Arial"/>
          <w:sz w:val="23"/>
          <w:szCs w:val="23"/>
          <w:lang w:eastAsia="zh-CN"/>
        </w:rPr>
      </w:pPr>
      <w:r w:rsidRPr="005006F5">
        <w:rPr>
          <w:rFonts w:ascii="Arial" w:eastAsia="宋体" w:hAnsi="Arial" w:cs="Arial" w:hint="eastAsia"/>
          <w:sz w:val="23"/>
          <w:szCs w:val="23"/>
          <w:lang w:eastAsia="zh-CN"/>
        </w:rPr>
        <w:t>审阅信托记录</w:t>
      </w:r>
      <w:r w:rsidRPr="005006F5">
        <w:rPr>
          <w:rFonts w:ascii="Arial" w:eastAsia="宋体" w:hAnsi="Arial" w:cs="Arial" w:hint="eastAsia"/>
          <w:sz w:val="23"/>
          <w:szCs w:val="23"/>
          <w:lang w:eastAsia="zh-CN"/>
        </w:rPr>
        <w:t xml:space="preserve">, </w:t>
      </w:r>
      <w:r w:rsidR="0081478C">
        <w:rPr>
          <w:rFonts w:ascii="Arial" w:eastAsia="宋体" w:hAnsi="Arial" w:cs="Arial" w:hint="eastAsia"/>
          <w:sz w:val="23"/>
          <w:szCs w:val="23"/>
          <w:lang w:eastAsia="zh-CN"/>
        </w:rPr>
        <w:t>同公司专门机构核实回购申请表内的相关信息</w:t>
      </w:r>
      <w:r w:rsidR="0081478C">
        <w:rPr>
          <w:rFonts w:ascii="Arial" w:eastAsia="宋体" w:hAnsi="Arial" w:cs="Arial" w:hint="eastAsia"/>
          <w:sz w:val="23"/>
          <w:szCs w:val="23"/>
          <w:lang w:eastAsia="zh-CN"/>
        </w:rPr>
        <w:t>;</w:t>
      </w:r>
    </w:p>
    <w:p w:rsidR="00F50103" w:rsidRDefault="00F50103" w:rsidP="00F50103">
      <w:pPr>
        <w:pStyle w:val="a3"/>
        <w:spacing w:line="276" w:lineRule="auto"/>
        <w:ind w:left="2127" w:firstLineChars="0" w:firstLine="0"/>
        <w:rPr>
          <w:rFonts w:ascii="Arial" w:eastAsia="宋体" w:hAnsi="Arial" w:cs="Arial"/>
          <w:sz w:val="23"/>
          <w:szCs w:val="23"/>
          <w:lang w:eastAsia="zh-CN"/>
        </w:rPr>
      </w:pPr>
    </w:p>
    <w:p w:rsidR="005006F5" w:rsidRDefault="005006F5" w:rsidP="00F50103">
      <w:pPr>
        <w:pStyle w:val="a3"/>
        <w:numPr>
          <w:ilvl w:val="1"/>
          <w:numId w:val="5"/>
        </w:numPr>
        <w:spacing w:line="276" w:lineRule="auto"/>
        <w:ind w:left="2127" w:firstLineChars="0"/>
        <w:rPr>
          <w:rFonts w:ascii="Arial" w:eastAsia="宋体" w:hAnsi="Arial" w:cs="Arial"/>
          <w:sz w:val="23"/>
          <w:szCs w:val="23"/>
          <w:lang w:eastAsia="zh-CN"/>
        </w:rPr>
      </w:pPr>
      <w:r w:rsidRPr="00F50103">
        <w:rPr>
          <w:rFonts w:ascii="Arial" w:eastAsia="宋体" w:hAnsi="Arial" w:cs="Arial" w:hint="eastAsia"/>
          <w:sz w:val="23"/>
          <w:szCs w:val="23"/>
          <w:lang w:eastAsia="zh-CN"/>
        </w:rPr>
        <w:t>审阅信托文件</w:t>
      </w:r>
      <w:r w:rsidR="009D6A9D" w:rsidRPr="00F50103">
        <w:rPr>
          <w:rFonts w:ascii="Arial" w:eastAsia="宋体" w:hAnsi="Arial" w:cs="Arial" w:hint="eastAsia"/>
          <w:sz w:val="23"/>
          <w:szCs w:val="23"/>
          <w:lang w:eastAsia="zh-CN"/>
        </w:rPr>
        <w:t>及舜基</w:t>
      </w:r>
      <w:r w:rsidR="0081478C">
        <w:rPr>
          <w:rFonts w:ascii="Arial" w:eastAsia="宋体" w:hAnsi="Arial" w:cs="Arial" w:hint="eastAsia"/>
          <w:sz w:val="23"/>
          <w:szCs w:val="23"/>
          <w:lang w:eastAsia="zh-CN"/>
        </w:rPr>
        <w:t>、舜光</w:t>
      </w:r>
      <w:r w:rsidR="009D6A9D" w:rsidRPr="00F50103">
        <w:rPr>
          <w:rFonts w:ascii="Arial" w:eastAsia="宋体" w:hAnsi="Arial" w:cs="Arial" w:hint="eastAsia"/>
          <w:sz w:val="23"/>
          <w:szCs w:val="23"/>
          <w:lang w:eastAsia="zh-CN"/>
        </w:rPr>
        <w:t>公司文件</w:t>
      </w:r>
      <w:r w:rsidRPr="00F50103">
        <w:rPr>
          <w:rFonts w:ascii="Arial" w:eastAsia="宋体" w:hAnsi="Arial" w:cs="Arial" w:hint="eastAsia"/>
          <w:sz w:val="23"/>
          <w:szCs w:val="23"/>
          <w:lang w:eastAsia="zh-CN"/>
        </w:rPr>
        <w:t xml:space="preserve">, </w:t>
      </w:r>
      <w:r w:rsidR="009D6A9D" w:rsidRPr="00F50103">
        <w:rPr>
          <w:rFonts w:ascii="Arial" w:eastAsia="宋体" w:hAnsi="Arial" w:cs="Arial" w:hint="eastAsia"/>
          <w:sz w:val="23"/>
          <w:szCs w:val="23"/>
          <w:lang w:eastAsia="zh-CN"/>
        </w:rPr>
        <w:t>确认可合法有效的实现回购。</w:t>
      </w:r>
    </w:p>
    <w:p w:rsidR="00F50103" w:rsidRPr="00F50103" w:rsidRDefault="00F50103" w:rsidP="00F50103">
      <w:pPr>
        <w:spacing w:line="276" w:lineRule="auto"/>
        <w:rPr>
          <w:rFonts w:ascii="Arial" w:eastAsia="宋体" w:hAnsi="Arial" w:cs="Arial"/>
          <w:sz w:val="23"/>
          <w:szCs w:val="23"/>
          <w:lang w:eastAsia="zh-CN"/>
        </w:rPr>
      </w:pPr>
    </w:p>
    <w:p w:rsidR="00F50103" w:rsidRDefault="009D6A9D" w:rsidP="00F50103">
      <w:pPr>
        <w:pStyle w:val="a3"/>
        <w:numPr>
          <w:ilvl w:val="0"/>
          <w:numId w:val="5"/>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经受托人初审后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对该回购有异议的</w:t>
      </w:r>
      <w:r>
        <w:rPr>
          <w:rFonts w:ascii="Arial" w:eastAsia="宋体" w:hAnsi="Arial" w:cs="Arial" w:hint="eastAsia"/>
          <w:sz w:val="23"/>
          <w:szCs w:val="23"/>
          <w:lang w:eastAsia="zh-CN"/>
        </w:rPr>
        <w:t xml:space="preserve">, </w:t>
      </w:r>
      <w:r w:rsidR="003F42F3">
        <w:rPr>
          <w:rFonts w:ascii="Arial" w:eastAsia="宋体" w:hAnsi="Arial" w:cs="Arial" w:hint="eastAsia"/>
          <w:sz w:val="23"/>
          <w:szCs w:val="23"/>
          <w:lang w:eastAsia="zh-CN"/>
        </w:rPr>
        <w:t>经</w:t>
      </w:r>
      <w:r>
        <w:rPr>
          <w:rFonts w:ascii="Arial" w:eastAsia="宋体" w:hAnsi="Arial" w:cs="Arial" w:hint="eastAsia"/>
          <w:sz w:val="23"/>
          <w:szCs w:val="23"/>
          <w:lang w:eastAsia="zh-CN"/>
        </w:rPr>
        <w:t>专门机构向申请回购方提出书面意见</w:t>
      </w:r>
      <w:r>
        <w:rPr>
          <w:rFonts w:ascii="Arial" w:eastAsia="宋体" w:hAnsi="Arial" w:cs="Arial" w:hint="eastAsia"/>
          <w:sz w:val="23"/>
          <w:szCs w:val="23"/>
          <w:lang w:eastAsia="zh-CN"/>
        </w:rPr>
        <w:t>;</w:t>
      </w:r>
    </w:p>
    <w:p w:rsidR="00F50103" w:rsidRPr="00F50103" w:rsidRDefault="00F50103" w:rsidP="00F50103">
      <w:pPr>
        <w:spacing w:line="276" w:lineRule="auto"/>
        <w:ind w:left="1276"/>
        <w:rPr>
          <w:rFonts w:ascii="Arial" w:eastAsia="宋体" w:hAnsi="Arial" w:cs="Arial"/>
          <w:sz w:val="23"/>
          <w:szCs w:val="23"/>
          <w:lang w:eastAsia="zh-CN"/>
        </w:rPr>
      </w:pPr>
    </w:p>
    <w:p w:rsidR="009D6A9D" w:rsidRDefault="009D6A9D" w:rsidP="00F50103">
      <w:pPr>
        <w:pStyle w:val="a3"/>
        <w:numPr>
          <w:ilvl w:val="0"/>
          <w:numId w:val="5"/>
        </w:numPr>
        <w:spacing w:line="276" w:lineRule="auto"/>
        <w:ind w:left="1701" w:firstLineChars="0" w:hanging="425"/>
        <w:rPr>
          <w:rFonts w:ascii="Arial" w:eastAsia="宋体" w:hAnsi="Arial" w:cs="Arial"/>
          <w:sz w:val="23"/>
          <w:szCs w:val="23"/>
          <w:lang w:eastAsia="zh-CN"/>
        </w:rPr>
      </w:pPr>
      <w:r w:rsidRPr="00F50103">
        <w:rPr>
          <w:rFonts w:ascii="Arial" w:eastAsia="宋体" w:hAnsi="Arial" w:cs="Arial" w:hint="eastAsia"/>
          <w:sz w:val="23"/>
          <w:szCs w:val="23"/>
          <w:lang w:eastAsia="zh-CN"/>
        </w:rPr>
        <w:t>经受托人初审后</w:t>
      </w:r>
      <w:r w:rsidRPr="00F50103">
        <w:rPr>
          <w:rFonts w:ascii="Arial" w:eastAsia="宋体" w:hAnsi="Arial" w:cs="Arial" w:hint="eastAsia"/>
          <w:sz w:val="23"/>
          <w:szCs w:val="23"/>
          <w:lang w:eastAsia="zh-CN"/>
        </w:rPr>
        <w:t xml:space="preserve">, </w:t>
      </w:r>
      <w:r w:rsidRPr="00F50103">
        <w:rPr>
          <w:rFonts w:ascii="Arial" w:eastAsia="宋体" w:hAnsi="Arial" w:cs="Arial" w:hint="eastAsia"/>
          <w:sz w:val="23"/>
          <w:szCs w:val="23"/>
          <w:lang w:eastAsia="zh-CN"/>
        </w:rPr>
        <w:t>对该回购无异议的</w:t>
      </w:r>
      <w:r w:rsidRPr="00F50103">
        <w:rPr>
          <w:rFonts w:ascii="Arial" w:eastAsia="宋体" w:hAnsi="Arial" w:cs="Arial" w:hint="eastAsia"/>
          <w:sz w:val="23"/>
          <w:szCs w:val="23"/>
          <w:lang w:eastAsia="zh-CN"/>
        </w:rPr>
        <w:t xml:space="preserve">, </w:t>
      </w:r>
      <w:r w:rsidRPr="00F50103">
        <w:rPr>
          <w:rFonts w:ascii="Arial" w:eastAsia="宋体" w:hAnsi="Arial" w:cs="Arial" w:hint="eastAsia"/>
          <w:sz w:val="23"/>
          <w:szCs w:val="23"/>
          <w:lang w:eastAsia="zh-CN"/>
        </w:rPr>
        <w:t>受托人应及时完成包括受益权回购协议在内的相关回购文件</w:t>
      </w:r>
      <w:r w:rsidRPr="00F50103">
        <w:rPr>
          <w:rFonts w:ascii="Arial" w:eastAsia="宋体" w:hAnsi="Arial" w:cs="Arial" w:hint="eastAsia"/>
          <w:sz w:val="23"/>
          <w:szCs w:val="23"/>
          <w:lang w:eastAsia="zh-CN"/>
        </w:rPr>
        <w:t xml:space="preserve">, </w:t>
      </w:r>
      <w:r w:rsidRPr="00F50103">
        <w:rPr>
          <w:rFonts w:ascii="Arial" w:eastAsia="宋体" w:hAnsi="Arial" w:cs="Arial" w:hint="eastAsia"/>
          <w:sz w:val="23"/>
          <w:szCs w:val="23"/>
          <w:lang w:eastAsia="zh-CN"/>
        </w:rPr>
        <w:t>交申请回购方</w:t>
      </w:r>
      <w:r w:rsidR="0081478C">
        <w:rPr>
          <w:rFonts w:ascii="Arial" w:eastAsia="宋体" w:hAnsi="Arial" w:cs="Arial" w:hint="eastAsia"/>
          <w:sz w:val="23"/>
          <w:szCs w:val="23"/>
          <w:lang w:eastAsia="zh-CN"/>
        </w:rPr>
        <w:t>签署</w:t>
      </w:r>
      <w:r w:rsidR="0081478C">
        <w:rPr>
          <w:rFonts w:ascii="Arial" w:eastAsia="宋体" w:hAnsi="Arial" w:cs="Arial"/>
          <w:sz w:val="23"/>
          <w:szCs w:val="23"/>
          <w:lang w:eastAsia="zh-CN"/>
        </w:rPr>
        <w:t>;</w:t>
      </w:r>
    </w:p>
    <w:p w:rsidR="00F50103" w:rsidRPr="00F50103" w:rsidRDefault="00F50103" w:rsidP="00F50103">
      <w:pPr>
        <w:spacing w:line="276" w:lineRule="auto"/>
        <w:rPr>
          <w:rFonts w:ascii="Arial" w:eastAsia="宋体" w:hAnsi="Arial" w:cs="Arial"/>
          <w:sz w:val="23"/>
          <w:szCs w:val="23"/>
          <w:lang w:eastAsia="zh-CN"/>
        </w:rPr>
      </w:pPr>
    </w:p>
    <w:p w:rsidR="009D6A9D" w:rsidRDefault="009D6A9D" w:rsidP="00F50103">
      <w:pPr>
        <w:pStyle w:val="a3"/>
        <w:numPr>
          <w:ilvl w:val="0"/>
          <w:numId w:val="5"/>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受托人在收到签署后的回购文件后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应及时安排</w:t>
      </w:r>
      <w:r w:rsidR="00330AAA" w:rsidRPr="00330AAA">
        <w:rPr>
          <w:rFonts w:ascii="Arial" w:eastAsia="宋体" w:hAnsi="Arial" w:cs="Arial" w:hint="eastAsia"/>
          <w:sz w:val="23"/>
          <w:szCs w:val="23"/>
          <w:lang w:eastAsia="zh-CN"/>
        </w:rPr>
        <w:t>支付相等于</w:t>
      </w:r>
      <w:r w:rsidR="00167FE8">
        <w:rPr>
          <w:rFonts w:ascii="Arial" w:eastAsia="宋体" w:hAnsi="Arial" w:cs="Arial" w:hint="eastAsia"/>
          <w:sz w:val="23"/>
          <w:szCs w:val="23"/>
          <w:lang w:eastAsia="zh-CN"/>
        </w:rPr>
        <w:t>该</w:t>
      </w:r>
      <w:r w:rsidR="00330AAA" w:rsidRPr="00330AAA">
        <w:rPr>
          <w:rFonts w:ascii="Arial" w:eastAsia="宋体" w:hAnsi="Arial" w:cs="Arial" w:hint="eastAsia"/>
          <w:sz w:val="23"/>
          <w:szCs w:val="23"/>
          <w:lang w:eastAsia="zh-CN"/>
        </w:rPr>
        <w:t>部份</w:t>
      </w:r>
      <w:r>
        <w:rPr>
          <w:rFonts w:ascii="Arial" w:eastAsia="宋体" w:hAnsi="Arial" w:cs="Arial" w:hint="eastAsia"/>
          <w:sz w:val="23"/>
          <w:szCs w:val="23"/>
          <w:lang w:eastAsia="zh-CN"/>
        </w:rPr>
        <w:t>信托资产</w:t>
      </w:r>
      <w:r w:rsidR="00330AAA" w:rsidRPr="00330AAA">
        <w:rPr>
          <w:rFonts w:ascii="Arial" w:eastAsia="宋体" w:hAnsi="Arial" w:cs="Arial" w:hint="eastAsia"/>
          <w:sz w:val="23"/>
          <w:szCs w:val="23"/>
          <w:lang w:eastAsia="zh-CN"/>
        </w:rPr>
        <w:t>的回购金额</w:t>
      </w:r>
      <w:r w:rsidR="00167FE8">
        <w:rPr>
          <w:rFonts w:ascii="Arial" w:eastAsia="宋体" w:hAnsi="Arial" w:cs="Arial" w:hint="eastAsia"/>
          <w:sz w:val="23"/>
          <w:szCs w:val="23"/>
          <w:lang w:eastAsia="zh-CN"/>
        </w:rPr>
        <w:t>与</w:t>
      </w:r>
      <w:r w:rsidR="00330AAA" w:rsidRPr="00330AAA">
        <w:rPr>
          <w:rFonts w:ascii="Arial" w:eastAsia="宋体" w:hAnsi="Arial" w:cs="Arial" w:hint="eastAsia"/>
          <w:sz w:val="23"/>
          <w:szCs w:val="23"/>
          <w:lang w:eastAsia="zh-CN"/>
        </w:rPr>
        <w:t>该受益人</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注销</w:t>
      </w:r>
      <w:r w:rsidR="00D515E7">
        <w:rPr>
          <w:rFonts w:ascii="Arial" w:eastAsia="宋体" w:hAnsi="Arial" w:cs="Arial" w:hint="eastAsia"/>
          <w:sz w:val="23"/>
          <w:szCs w:val="23"/>
          <w:lang w:eastAsia="zh-CN"/>
        </w:rPr>
        <w:t>或更新</w:t>
      </w:r>
      <w:r>
        <w:rPr>
          <w:rFonts w:ascii="Arial" w:eastAsia="宋体" w:hAnsi="Arial" w:cs="Arial" w:hint="eastAsia"/>
          <w:sz w:val="23"/>
          <w:szCs w:val="23"/>
          <w:lang w:eastAsia="zh-CN"/>
        </w:rPr>
        <w:t>申请回购方的受益权凭证</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并</w:t>
      </w:r>
      <w:r w:rsidR="00330AAA" w:rsidRPr="00330AAA">
        <w:rPr>
          <w:rFonts w:ascii="Arial" w:eastAsia="宋体" w:hAnsi="Arial" w:cs="Arial" w:hint="eastAsia"/>
          <w:sz w:val="23"/>
          <w:szCs w:val="23"/>
          <w:lang w:eastAsia="zh-CN"/>
        </w:rPr>
        <w:t>经专门机构核实及通知后，</w:t>
      </w:r>
      <w:r w:rsidR="00F236D9">
        <w:rPr>
          <w:rFonts w:ascii="Arial" w:eastAsia="宋体" w:hAnsi="Arial" w:cs="Arial" w:hint="eastAsia"/>
          <w:sz w:val="23"/>
          <w:szCs w:val="23"/>
          <w:lang w:eastAsia="zh-CN"/>
        </w:rPr>
        <w:t>定期</w:t>
      </w:r>
      <w:r>
        <w:rPr>
          <w:rFonts w:ascii="Arial" w:eastAsia="宋体" w:hAnsi="Arial" w:cs="Arial" w:hint="eastAsia"/>
          <w:sz w:val="23"/>
          <w:szCs w:val="23"/>
          <w:lang w:eastAsia="zh-CN"/>
        </w:rPr>
        <w:t>通知舜基</w:t>
      </w:r>
      <w:r w:rsidR="008779E4">
        <w:rPr>
          <w:rFonts w:ascii="Arial" w:eastAsia="宋体" w:hAnsi="Arial" w:cs="Arial" w:hint="eastAsia"/>
          <w:sz w:val="23"/>
          <w:szCs w:val="23"/>
          <w:lang w:eastAsia="zh-CN"/>
        </w:rPr>
        <w:t>之公司秘书</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减持相应比例的舜基股份</w:t>
      </w:r>
      <w:r>
        <w:rPr>
          <w:rFonts w:ascii="Arial" w:eastAsia="宋体" w:hAnsi="Arial" w:cs="Arial" w:hint="eastAsia"/>
          <w:sz w:val="23"/>
          <w:szCs w:val="23"/>
          <w:lang w:eastAsia="zh-CN"/>
        </w:rPr>
        <w:t>;</w:t>
      </w:r>
    </w:p>
    <w:p w:rsidR="00F50103" w:rsidRPr="00F50103" w:rsidRDefault="00F50103" w:rsidP="00F50103">
      <w:pPr>
        <w:spacing w:line="276" w:lineRule="auto"/>
        <w:rPr>
          <w:rFonts w:ascii="Arial" w:eastAsia="宋体" w:hAnsi="Arial" w:cs="Arial"/>
          <w:sz w:val="23"/>
          <w:szCs w:val="23"/>
          <w:lang w:eastAsia="zh-CN"/>
        </w:rPr>
      </w:pPr>
    </w:p>
    <w:p w:rsidR="00D25FB6" w:rsidRDefault="009D6A9D" w:rsidP="00F50103">
      <w:pPr>
        <w:pStyle w:val="a3"/>
        <w:numPr>
          <w:ilvl w:val="0"/>
          <w:numId w:val="5"/>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lastRenderedPageBreak/>
        <w:t>舜基</w:t>
      </w:r>
      <w:r w:rsidR="008779E4">
        <w:rPr>
          <w:rFonts w:ascii="Arial" w:eastAsia="宋体" w:hAnsi="Arial" w:cs="Arial" w:hint="eastAsia"/>
          <w:sz w:val="23"/>
          <w:szCs w:val="23"/>
          <w:lang w:eastAsia="zh-CN"/>
        </w:rPr>
        <w:t>之公司秘书</w:t>
      </w:r>
      <w:r>
        <w:rPr>
          <w:rFonts w:ascii="Arial" w:eastAsia="宋体" w:hAnsi="Arial" w:cs="Arial" w:hint="eastAsia"/>
          <w:sz w:val="23"/>
          <w:szCs w:val="23"/>
          <w:lang w:eastAsia="zh-CN"/>
        </w:rPr>
        <w:t>在收到受托人的上述通知后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应及时准备股份减持文件</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交受托人签署</w:t>
      </w:r>
      <w:r w:rsidR="00D25FB6">
        <w:rPr>
          <w:rFonts w:ascii="Arial" w:eastAsia="宋体" w:hAnsi="Arial" w:cs="Arial" w:hint="eastAsia"/>
          <w:sz w:val="23"/>
          <w:szCs w:val="23"/>
          <w:lang w:eastAsia="zh-CN"/>
        </w:rPr>
        <w:t xml:space="preserve">, </w:t>
      </w:r>
      <w:r w:rsidR="00D25FB6">
        <w:rPr>
          <w:rFonts w:ascii="Arial" w:eastAsia="宋体" w:hAnsi="Arial" w:cs="Arial" w:hint="eastAsia"/>
          <w:sz w:val="23"/>
          <w:szCs w:val="23"/>
          <w:lang w:eastAsia="zh-CN"/>
        </w:rPr>
        <w:t>并完成受托人对舜基</w:t>
      </w:r>
      <w:r w:rsidR="00010829">
        <w:rPr>
          <w:rFonts w:ascii="Arial" w:eastAsia="宋体" w:hAnsi="Arial" w:cs="Arial" w:hint="eastAsia"/>
          <w:sz w:val="23"/>
          <w:szCs w:val="23"/>
          <w:lang w:eastAsia="zh-CN"/>
        </w:rPr>
        <w:t>股份</w:t>
      </w:r>
      <w:r w:rsidR="00D25FB6">
        <w:rPr>
          <w:rFonts w:ascii="Arial" w:eastAsia="宋体" w:hAnsi="Arial" w:cs="Arial" w:hint="eastAsia"/>
          <w:sz w:val="23"/>
          <w:szCs w:val="23"/>
          <w:lang w:eastAsia="zh-CN"/>
        </w:rPr>
        <w:t>减持的登记工作</w:t>
      </w:r>
      <w:r w:rsidR="00D25FB6">
        <w:rPr>
          <w:rFonts w:ascii="Arial" w:eastAsia="宋体" w:hAnsi="Arial" w:cs="Arial" w:hint="eastAsia"/>
          <w:sz w:val="23"/>
          <w:szCs w:val="23"/>
          <w:lang w:eastAsia="zh-CN"/>
        </w:rPr>
        <w:t>;</w:t>
      </w:r>
    </w:p>
    <w:p w:rsidR="00F50103" w:rsidRPr="00F50103" w:rsidRDefault="00F50103" w:rsidP="00F50103">
      <w:pPr>
        <w:spacing w:line="276" w:lineRule="auto"/>
        <w:rPr>
          <w:rFonts w:ascii="Arial" w:eastAsia="宋体" w:hAnsi="Arial" w:cs="Arial"/>
          <w:sz w:val="23"/>
          <w:szCs w:val="23"/>
          <w:lang w:eastAsia="zh-CN"/>
        </w:rPr>
      </w:pPr>
    </w:p>
    <w:p w:rsidR="00D25FB6" w:rsidRDefault="00D25FB6" w:rsidP="00F50103">
      <w:pPr>
        <w:pStyle w:val="a3"/>
        <w:numPr>
          <w:ilvl w:val="0"/>
          <w:numId w:val="5"/>
        </w:numPr>
        <w:spacing w:line="276" w:lineRule="auto"/>
        <w:ind w:left="1701" w:firstLineChars="0" w:hanging="425"/>
        <w:rPr>
          <w:rFonts w:ascii="Arial" w:eastAsia="宋体" w:hAnsi="Arial" w:cs="Arial"/>
          <w:sz w:val="23"/>
          <w:szCs w:val="23"/>
          <w:lang w:eastAsia="zh-CN"/>
        </w:rPr>
      </w:pPr>
      <w:r>
        <w:rPr>
          <w:rFonts w:ascii="Arial" w:eastAsia="宋体" w:hAnsi="Arial" w:cs="Arial" w:hint="eastAsia"/>
          <w:sz w:val="23"/>
          <w:szCs w:val="23"/>
          <w:lang w:eastAsia="zh-CN"/>
        </w:rPr>
        <w:t>受托人在得到舜基减持完成的确认后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应及时更新信托记录</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并通知公司指定的境内及境外律师。</w:t>
      </w:r>
    </w:p>
    <w:p w:rsidR="00F50103" w:rsidRPr="00F50103" w:rsidRDefault="00F50103" w:rsidP="00F50103">
      <w:pPr>
        <w:spacing w:line="276" w:lineRule="auto"/>
        <w:rPr>
          <w:rFonts w:ascii="Arial" w:eastAsia="宋体" w:hAnsi="Arial" w:cs="Arial"/>
          <w:sz w:val="23"/>
          <w:szCs w:val="23"/>
          <w:lang w:eastAsia="zh-CN"/>
        </w:rPr>
      </w:pPr>
    </w:p>
    <w:p w:rsidR="003640BC" w:rsidRPr="003640BC" w:rsidRDefault="002758F6"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申请回购方的受益权凭证注销后</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不再享受已回购受益权所对应的信托资产及相关分派。</w:t>
      </w:r>
    </w:p>
    <w:p w:rsidR="00691C0D" w:rsidRDefault="00691C0D" w:rsidP="00691C0D">
      <w:pPr>
        <w:spacing w:line="276" w:lineRule="auto"/>
        <w:rPr>
          <w:rFonts w:ascii="Arial" w:eastAsia="宋体" w:hAnsi="Arial" w:cs="Arial"/>
          <w:sz w:val="23"/>
          <w:szCs w:val="23"/>
          <w:lang w:eastAsia="zh-CN"/>
        </w:rPr>
      </w:pPr>
    </w:p>
    <w:p w:rsidR="00F236D9" w:rsidRPr="00E25D33" w:rsidRDefault="0087200E" w:rsidP="00E25D33">
      <w:pPr>
        <w:pStyle w:val="a3"/>
        <w:numPr>
          <w:ilvl w:val="0"/>
          <w:numId w:val="1"/>
        </w:numPr>
        <w:spacing w:line="276" w:lineRule="auto"/>
        <w:ind w:firstLineChars="0"/>
        <w:jc w:val="center"/>
        <w:rPr>
          <w:rFonts w:ascii="Arial" w:eastAsia="宋体" w:hAnsi="Arial" w:cs="Arial"/>
          <w:b/>
          <w:lang w:eastAsia="zh-CN"/>
        </w:rPr>
      </w:pPr>
      <w:r w:rsidRPr="00E25D33">
        <w:rPr>
          <w:rFonts w:ascii="Arial" w:eastAsia="宋体" w:hAnsi="Arial" w:cs="Arial" w:hint="eastAsia"/>
          <w:b/>
          <w:lang w:eastAsia="zh-CN"/>
        </w:rPr>
        <w:t>附则</w:t>
      </w:r>
    </w:p>
    <w:p w:rsidR="0087200E" w:rsidRDefault="0087200E" w:rsidP="0087200E">
      <w:pPr>
        <w:spacing w:line="276" w:lineRule="auto"/>
        <w:rPr>
          <w:rFonts w:ascii="Arial" w:eastAsia="宋体" w:hAnsi="Arial" w:cs="Arial"/>
          <w:sz w:val="23"/>
          <w:szCs w:val="23"/>
          <w:lang w:eastAsia="zh-CN"/>
        </w:rPr>
      </w:pPr>
    </w:p>
    <w:p w:rsidR="0087200E" w:rsidRDefault="00050931"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受益人退出而发生税费由公司代扣代缴。</w:t>
      </w:r>
    </w:p>
    <w:p w:rsidR="000F14F5" w:rsidRDefault="000F14F5" w:rsidP="000F14F5">
      <w:pPr>
        <w:pStyle w:val="a3"/>
        <w:spacing w:line="276" w:lineRule="auto"/>
        <w:ind w:left="1276" w:firstLineChars="0" w:firstLine="0"/>
        <w:rPr>
          <w:rFonts w:ascii="Arial" w:eastAsia="宋体" w:hAnsi="Arial" w:cs="Arial"/>
          <w:sz w:val="23"/>
          <w:szCs w:val="23"/>
          <w:lang w:eastAsia="zh-CN"/>
        </w:rPr>
      </w:pPr>
    </w:p>
    <w:p w:rsidR="00050931" w:rsidRDefault="005E59F7"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本细则经</w:t>
      </w:r>
      <w:r w:rsidR="00AE65EA">
        <w:rPr>
          <w:rFonts w:ascii="Arial" w:eastAsia="宋体" w:hAnsi="Arial" w:cs="Arial" w:hint="eastAsia"/>
          <w:sz w:val="23"/>
          <w:szCs w:val="23"/>
          <w:lang w:eastAsia="zh-CN"/>
        </w:rPr>
        <w:t>拥有舜宇雇员信托基金</w:t>
      </w:r>
      <w:r w:rsidR="00AE65EA">
        <w:rPr>
          <w:rFonts w:ascii="Arial" w:eastAsia="宋体" w:hAnsi="Arial" w:cs="Arial" w:hint="eastAsia"/>
          <w:sz w:val="23"/>
          <w:szCs w:val="23"/>
          <w:lang w:eastAsia="zh-CN"/>
        </w:rPr>
        <w:t>75%</w:t>
      </w:r>
      <w:r w:rsidR="00AE65EA">
        <w:rPr>
          <w:rFonts w:ascii="Arial" w:eastAsia="宋体" w:hAnsi="Arial" w:cs="Arial" w:hint="eastAsia"/>
          <w:sz w:val="23"/>
          <w:szCs w:val="23"/>
          <w:lang w:eastAsia="zh-CN"/>
        </w:rPr>
        <w:t>或以上权益的受益人</w:t>
      </w:r>
      <w:r>
        <w:rPr>
          <w:rFonts w:ascii="Arial" w:eastAsia="宋体" w:hAnsi="Arial" w:cs="Arial" w:hint="eastAsia"/>
          <w:sz w:val="23"/>
          <w:szCs w:val="23"/>
          <w:lang w:eastAsia="zh-CN"/>
        </w:rPr>
        <w:t>批准后实施。</w:t>
      </w:r>
    </w:p>
    <w:p w:rsidR="00AE65EA" w:rsidRPr="00AE65EA" w:rsidRDefault="00AE65EA" w:rsidP="00AE65EA">
      <w:pPr>
        <w:pStyle w:val="a3"/>
        <w:ind w:firstLine="460"/>
        <w:rPr>
          <w:rFonts w:ascii="Arial" w:eastAsia="宋体" w:hAnsi="Arial" w:cs="Arial"/>
          <w:sz w:val="23"/>
          <w:szCs w:val="23"/>
          <w:lang w:eastAsia="zh-CN"/>
        </w:rPr>
      </w:pPr>
    </w:p>
    <w:p w:rsidR="00AE65EA" w:rsidRDefault="00AE65EA"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本细则中第八条、第十二条的修改须经舜宇雇员信托超过</w:t>
      </w:r>
      <w:r>
        <w:rPr>
          <w:rFonts w:ascii="Arial" w:eastAsia="宋体" w:hAnsi="Arial" w:cs="Arial" w:hint="eastAsia"/>
          <w:sz w:val="23"/>
          <w:szCs w:val="23"/>
          <w:lang w:eastAsia="zh-CN"/>
        </w:rPr>
        <w:t>3/4</w:t>
      </w:r>
      <w:r>
        <w:rPr>
          <w:rFonts w:ascii="Arial" w:eastAsia="宋体" w:hAnsi="Arial" w:cs="Arial" w:hint="eastAsia"/>
          <w:sz w:val="23"/>
          <w:szCs w:val="23"/>
          <w:lang w:eastAsia="zh-CN"/>
        </w:rPr>
        <w:t>的保护人批准</w:t>
      </w:r>
      <w:r>
        <w:rPr>
          <w:rFonts w:ascii="Arial" w:eastAsia="宋体" w:hAnsi="Arial" w:cs="Arial" w:hint="eastAsia"/>
          <w:sz w:val="23"/>
          <w:szCs w:val="23"/>
          <w:lang w:eastAsia="zh-CN"/>
        </w:rPr>
        <w:t xml:space="preserve">; </w:t>
      </w:r>
      <w:r>
        <w:rPr>
          <w:rFonts w:ascii="Arial" w:eastAsia="宋体" w:hAnsi="Arial" w:cs="Arial" w:hint="eastAsia"/>
          <w:sz w:val="23"/>
          <w:szCs w:val="23"/>
          <w:lang w:eastAsia="zh-CN"/>
        </w:rPr>
        <w:t>本细则其余条款的修改须经拥有舜宇雇员信托基金</w:t>
      </w:r>
      <w:r>
        <w:rPr>
          <w:rFonts w:ascii="Arial" w:eastAsia="宋体" w:hAnsi="Arial" w:cs="Arial" w:hint="eastAsia"/>
          <w:sz w:val="23"/>
          <w:szCs w:val="23"/>
          <w:lang w:eastAsia="zh-CN"/>
        </w:rPr>
        <w:t>75%</w:t>
      </w:r>
      <w:r>
        <w:rPr>
          <w:rFonts w:ascii="Arial" w:eastAsia="宋体" w:hAnsi="Arial" w:cs="Arial" w:hint="eastAsia"/>
          <w:sz w:val="23"/>
          <w:szCs w:val="23"/>
          <w:lang w:eastAsia="zh-CN"/>
        </w:rPr>
        <w:t>或以上权益的受益人批准。</w:t>
      </w:r>
    </w:p>
    <w:p w:rsidR="000F14F5" w:rsidRPr="000F14F5" w:rsidRDefault="000F14F5" w:rsidP="000F14F5">
      <w:pPr>
        <w:spacing w:line="276" w:lineRule="auto"/>
        <w:rPr>
          <w:rFonts w:ascii="Arial" w:eastAsia="宋体" w:hAnsi="Arial" w:cs="Arial"/>
          <w:sz w:val="23"/>
          <w:szCs w:val="23"/>
          <w:lang w:eastAsia="zh-CN"/>
        </w:rPr>
      </w:pPr>
    </w:p>
    <w:p w:rsidR="005E59F7" w:rsidRDefault="009A2667"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为落实本细则</w:t>
      </w:r>
      <w:r>
        <w:rPr>
          <w:rFonts w:ascii="Arial" w:eastAsia="宋体" w:hAnsi="Arial" w:cs="Arial" w:hint="eastAsia"/>
          <w:sz w:val="23"/>
          <w:szCs w:val="23"/>
          <w:lang w:eastAsia="zh-CN"/>
        </w:rPr>
        <w:t xml:space="preserve">, </w:t>
      </w:r>
      <w:r w:rsidR="00AE65EA">
        <w:rPr>
          <w:rFonts w:ascii="Arial" w:eastAsia="宋体" w:hAnsi="Arial" w:cs="Arial" w:hint="eastAsia"/>
          <w:sz w:val="23"/>
          <w:szCs w:val="23"/>
          <w:lang w:eastAsia="zh-CN"/>
        </w:rPr>
        <w:t>受托人</w:t>
      </w:r>
      <w:r w:rsidR="00D87E31">
        <w:rPr>
          <w:rFonts w:ascii="Arial" w:eastAsia="宋体" w:hAnsi="Arial" w:cs="Arial" w:hint="eastAsia"/>
          <w:sz w:val="23"/>
          <w:szCs w:val="23"/>
          <w:lang w:eastAsia="zh-CN"/>
        </w:rPr>
        <w:t>会同时</w:t>
      </w:r>
      <w:r w:rsidR="005E59F7">
        <w:rPr>
          <w:rFonts w:ascii="Arial" w:eastAsia="宋体" w:hAnsi="Arial" w:cs="Arial" w:hint="eastAsia"/>
          <w:sz w:val="23"/>
          <w:szCs w:val="23"/>
          <w:lang w:eastAsia="zh-CN"/>
        </w:rPr>
        <w:t>对现有舜宇雇员信托架构进行评估和重组</w:t>
      </w:r>
      <w:r w:rsidR="005E59F7">
        <w:rPr>
          <w:rFonts w:ascii="Arial" w:eastAsia="宋体" w:hAnsi="Arial" w:cs="Arial" w:hint="eastAsia"/>
          <w:sz w:val="23"/>
          <w:szCs w:val="23"/>
          <w:lang w:eastAsia="zh-CN"/>
        </w:rPr>
        <w:t xml:space="preserve">, </w:t>
      </w:r>
      <w:r w:rsidR="005E59F7">
        <w:rPr>
          <w:rFonts w:ascii="Arial" w:eastAsia="宋体" w:hAnsi="Arial" w:cs="Arial" w:hint="eastAsia"/>
          <w:sz w:val="23"/>
          <w:szCs w:val="23"/>
          <w:lang w:eastAsia="zh-CN"/>
        </w:rPr>
        <w:t>并对包括信托契约在内的现有信托文件进行调整</w:t>
      </w:r>
      <w:r w:rsidR="005E59F7">
        <w:rPr>
          <w:rFonts w:ascii="Arial" w:eastAsia="宋体" w:hAnsi="Arial" w:cs="Arial" w:hint="eastAsia"/>
          <w:sz w:val="23"/>
          <w:szCs w:val="23"/>
          <w:lang w:eastAsia="zh-CN"/>
        </w:rPr>
        <w:t xml:space="preserve">, </w:t>
      </w:r>
      <w:r w:rsidR="005E59F7">
        <w:rPr>
          <w:rFonts w:ascii="Arial" w:eastAsia="宋体" w:hAnsi="Arial" w:cs="Arial" w:hint="eastAsia"/>
          <w:sz w:val="23"/>
          <w:szCs w:val="23"/>
          <w:lang w:eastAsia="zh-CN"/>
        </w:rPr>
        <w:t>以切实保障受益人之合法权益。</w:t>
      </w:r>
    </w:p>
    <w:p w:rsidR="000F14F5" w:rsidRPr="000F14F5" w:rsidRDefault="000F14F5" w:rsidP="000F14F5">
      <w:pPr>
        <w:spacing w:line="276" w:lineRule="auto"/>
        <w:rPr>
          <w:rFonts w:ascii="Arial" w:eastAsia="宋体" w:hAnsi="Arial" w:cs="Arial"/>
          <w:sz w:val="23"/>
          <w:szCs w:val="23"/>
          <w:lang w:eastAsia="zh-CN"/>
        </w:rPr>
      </w:pPr>
    </w:p>
    <w:p w:rsidR="005E59F7" w:rsidRPr="0087200E" w:rsidRDefault="005E59F7" w:rsidP="0042089C">
      <w:pPr>
        <w:pStyle w:val="a3"/>
        <w:numPr>
          <w:ilvl w:val="0"/>
          <w:numId w:val="2"/>
        </w:numPr>
        <w:spacing w:line="276" w:lineRule="auto"/>
        <w:ind w:left="1276" w:firstLineChars="0" w:hanging="1276"/>
        <w:rPr>
          <w:rFonts w:ascii="Arial" w:eastAsia="宋体" w:hAnsi="Arial" w:cs="Arial"/>
          <w:sz w:val="23"/>
          <w:szCs w:val="23"/>
          <w:lang w:eastAsia="zh-CN"/>
        </w:rPr>
      </w:pPr>
      <w:r>
        <w:rPr>
          <w:rFonts w:ascii="Arial" w:eastAsia="宋体" w:hAnsi="Arial" w:cs="Arial" w:hint="eastAsia"/>
          <w:sz w:val="23"/>
          <w:szCs w:val="23"/>
          <w:lang w:eastAsia="zh-CN"/>
        </w:rPr>
        <w:t>本细则由</w:t>
      </w:r>
      <w:r w:rsidR="00D87E31">
        <w:rPr>
          <w:rFonts w:ascii="Arial" w:eastAsia="宋体" w:hAnsi="Arial" w:cs="Arial" w:hint="eastAsia"/>
          <w:sz w:val="23"/>
          <w:szCs w:val="23"/>
          <w:lang w:eastAsia="zh-CN"/>
        </w:rPr>
        <w:t>公司专门机构</w:t>
      </w:r>
      <w:r>
        <w:rPr>
          <w:rFonts w:ascii="Arial" w:eastAsia="宋体" w:hAnsi="Arial" w:cs="Arial" w:hint="eastAsia"/>
          <w:sz w:val="23"/>
          <w:szCs w:val="23"/>
          <w:lang w:eastAsia="zh-CN"/>
        </w:rPr>
        <w:t>负责解释。</w:t>
      </w:r>
    </w:p>
    <w:sectPr w:rsidR="005E59F7" w:rsidRPr="0087200E" w:rsidSect="00E83D21">
      <w:pgSz w:w="11906" w:h="16838"/>
      <w:pgMar w:top="1440" w:right="18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58" w:rsidRDefault="004A6958" w:rsidP="00BB3B18">
      <w:pPr>
        <w:spacing w:line="240" w:lineRule="auto"/>
      </w:pPr>
      <w:r>
        <w:separator/>
      </w:r>
    </w:p>
  </w:endnote>
  <w:endnote w:type="continuationSeparator" w:id="1">
    <w:p w:rsidR="004A6958" w:rsidRDefault="004A6958" w:rsidP="00BB3B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58" w:rsidRDefault="004A6958" w:rsidP="00BB3B18">
      <w:pPr>
        <w:spacing w:line="240" w:lineRule="auto"/>
      </w:pPr>
      <w:r>
        <w:separator/>
      </w:r>
    </w:p>
  </w:footnote>
  <w:footnote w:type="continuationSeparator" w:id="1">
    <w:p w:rsidR="004A6958" w:rsidRDefault="004A6958" w:rsidP="00BB3B1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546"/>
    <w:multiLevelType w:val="hybridMultilevel"/>
    <w:tmpl w:val="76E4A29E"/>
    <w:lvl w:ilvl="0" w:tplc="18BE7EA2">
      <w:start w:val="1"/>
      <w:numFmt w:val="japaneseCounting"/>
      <w:lvlText w:val="第%1条"/>
      <w:lvlJc w:val="left"/>
      <w:pPr>
        <w:ind w:left="840" w:hanging="84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3C6F79"/>
    <w:multiLevelType w:val="multilevel"/>
    <w:tmpl w:val="68DA10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5E9C4ABD"/>
    <w:multiLevelType w:val="hybridMultilevel"/>
    <w:tmpl w:val="9A9601DE"/>
    <w:lvl w:ilvl="0" w:tplc="89A4FCD2">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A41B29"/>
    <w:multiLevelType w:val="multilevel"/>
    <w:tmpl w:val="290E494A"/>
    <w:lvl w:ilvl="0">
      <w:start w:val="1"/>
      <w:numFmt w:val="decimal"/>
      <w:lvlText w:val="%1."/>
      <w:lvlJc w:val="left"/>
      <w:pPr>
        <w:ind w:left="1200" w:hanging="360"/>
      </w:pPr>
      <w:rPr>
        <w:rFonts w:hint="default"/>
      </w:rPr>
    </w:lvl>
    <w:lvl w:ilvl="1">
      <w:start w:val="1"/>
      <w:numFmt w:val="decimal"/>
      <w:isLgl/>
      <w:lvlText w:val="%1.%2"/>
      <w:lvlJc w:val="left"/>
      <w:pPr>
        <w:ind w:left="126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4">
    <w:nsid w:val="696D3D38"/>
    <w:multiLevelType w:val="hybridMultilevel"/>
    <w:tmpl w:val="FD240044"/>
    <w:lvl w:ilvl="0" w:tplc="5C905C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D29"/>
    <w:rsid w:val="00010829"/>
    <w:rsid w:val="0003412C"/>
    <w:rsid w:val="0004194A"/>
    <w:rsid w:val="0004485A"/>
    <w:rsid w:val="00050931"/>
    <w:rsid w:val="00060578"/>
    <w:rsid w:val="00067FA9"/>
    <w:rsid w:val="00070E8C"/>
    <w:rsid w:val="000B2916"/>
    <w:rsid w:val="000B34D8"/>
    <w:rsid w:val="000D5A90"/>
    <w:rsid w:val="000D6FAB"/>
    <w:rsid w:val="000E26E7"/>
    <w:rsid w:val="000F0A6D"/>
    <w:rsid w:val="000F14F5"/>
    <w:rsid w:val="00102D29"/>
    <w:rsid w:val="001046EF"/>
    <w:rsid w:val="00111BD5"/>
    <w:rsid w:val="00123829"/>
    <w:rsid w:val="00127BD3"/>
    <w:rsid w:val="001525F1"/>
    <w:rsid w:val="00161F93"/>
    <w:rsid w:val="00167FE8"/>
    <w:rsid w:val="00190A98"/>
    <w:rsid w:val="001954D9"/>
    <w:rsid w:val="001B65FB"/>
    <w:rsid w:val="001C1825"/>
    <w:rsid w:val="001C2FD4"/>
    <w:rsid w:val="001D0D19"/>
    <w:rsid w:val="001D3286"/>
    <w:rsid w:val="001F3AB7"/>
    <w:rsid w:val="002758F6"/>
    <w:rsid w:val="00290D65"/>
    <w:rsid w:val="002A4585"/>
    <w:rsid w:val="002C174C"/>
    <w:rsid w:val="002D39B1"/>
    <w:rsid w:val="002E571C"/>
    <w:rsid w:val="002F65EC"/>
    <w:rsid w:val="003121A2"/>
    <w:rsid w:val="00330AAA"/>
    <w:rsid w:val="00335FFB"/>
    <w:rsid w:val="00347A32"/>
    <w:rsid w:val="003640BC"/>
    <w:rsid w:val="00370286"/>
    <w:rsid w:val="00375FA5"/>
    <w:rsid w:val="003A38AB"/>
    <w:rsid w:val="003E7F92"/>
    <w:rsid w:val="003F3C97"/>
    <w:rsid w:val="003F42F3"/>
    <w:rsid w:val="004046B7"/>
    <w:rsid w:val="0042089C"/>
    <w:rsid w:val="004706AA"/>
    <w:rsid w:val="00476C61"/>
    <w:rsid w:val="00477DE5"/>
    <w:rsid w:val="00483D7A"/>
    <w:rsid w:val="004A07E2"/>
    <w:rsid w:val="004A2CAF"/>
    <w:rsid w:val="004A48E9"/>
    <w:rsid w:val="004A6958"/>
    <w:rsid w:val="004D6928"/>
    <w:rsid w:val="004E2954"/>
    <w:rsid w:val="004F4873"/>
    <w:rsid w:val="005006F5"/>
    <w:rsid w:val="00511440"/>
    <w:rsid w:val="00532585"/>
    <w:rsid w:val="005752EF"/>
    <w:rsid w:val="005D2687"/>
    <w:rsid w:val="005E588B"/>
    <w:rsid w:val="005E59F7"/>
    <w:rsid w:val="005F0B04"/>
    <w:rsid w:val="005F6B00"/>
    <w:rsid w:val="005F7F27"/>
    <w:rsid w:val="00600FB0"/>
    <w:rsid w:val="00601457"/>
    <w:rsid w:val="0061475F"/>
    <w:rsid w:val="00622405"/>
    <w:rsid w:val="00623824"/>
    <w:rsid w:val="006271B6"/>
    <w:rsid w:val="00651582"/>
    <w:rsid w:val="00651BBA"/>
    <w:rsid w:val="006540CB"/>
    <w:rsid w:val="006653B4"/>
    <w:rsid w:val="00691C0D"/>
    <w:rsid w:val="006A22DF"/>
    <w:rsid w:val="006A5D35"/>
    <w:rsid w:val="006B24EE"/>
    <w:rsid w:val="006C09CE"/>
    <w:rsid w:val="006D41BE"/>
    <w:rsid w:val="006E138C"/>
    <w:rsid w:val="006F3107"/>
    <w:rsid w:val="006F420D"/>
    <w:rsid w:val="00701634"/>
    <w:rsid w:val="00705793"/>
    <w:rsid w:val="00712820"/>
    <w:rsid w:val="00756DA4"/>
    <w:rsid w:val="0076553A"/>
    <w:rsid w:val="00771D36"/>
    <w:rsid w:val="00791C0D"/>
    <w:rsid w:val="007A2906"/>
    <w:rsid w:val="00803DFF"/>
    <w:rsid w:val="0081478C"/>
    <w:rsid w:val="00814864"/>
    <w:rsid w:val="00835C35"/>
    <w:rsid w:val="00840081"/>
    <w:rsid w:val="0084285F"/>
    <w:rsid w:val="008574F1"/>
    <w:rsid w:val="0087200E"/>
    <w:rsid w:val="008779E4"/>
    <w:rsid w:val="008C6056"/>
    <w:rsid w:val="008F46D2"/>
    <w:rsid w:val="008F66B5"/>
    <w:rsid w:val="008F67D9"/>
    <w:rsid w:val="0090541D"/>
    <w:rsid w:val="009103D2"/>
    <w:rsid w:val="00931044"/>
    <w:rsid w:val="00932F84"/>
    <w:rsid w:val="00956203"/>
    <w:rsid w:val="0096304E"/>
    <w:rsid w:val="009762A7"/>
    <w:rsid w:val="009826DC"/>
    <w:rsid w:val="009A2667"/>
    <w:rsid w:val="009D6A9D"/>
    <w:rsid w:val="009E1060"/>
    <w:rsid w:val="009E3DBC"/>
    <w:rsid w:val="009E7EC3"/>
    <w:rsid w:val="00A151A9"/>
    <w:rsid w:val="00A21173"/>
    <w:rsid w:val="00A25AE4"/>
    <w:rsid w:val="00A67CEC"/>
    <w:rsid w:val="00A739BD"/>
    <w:rsid w:val="00A802EC"/>
    <w:rsid w:val="00A92DC4"/>
    <w:rsid w:val="00AA2AED"/>
    <w:rsid w:val="00AB37BF"/>
    <w:rsid w:val="00AB6AB6"/>
    <w:rsid w:val="00AC3EAD"/>
    <w:rsid w:val="00AD1309"/>
    <w:rsid w:val="00AD25A7"/>
    <w:rsid w:val="00AE65EA"/>
    <w:rsid w:val="00AF6DB0"/>
    <w:rsid w:val="00B0362A"/>
    <w:rsid w:val="00B07D27"/>
    <w:rsid w:val="00B5109D"/>
    <w:rsid w:val="00B51BF8"/>
    <w:rsid w:val="00B5761A"/>
    <w:rsid w:val="00B635C0"/>
    <w:rsid w:val="00B678CE"/>
    <w:rsid w:val="00B7257A"/>
    <w:rsid w:val="00B96947"/>
    <w:rsid w:val="00BB3B18"/>
    <w:rsid w:val="00BB5AB3"/>
    <w:rsid w:val="00BC649A"/>
    <w:rsid w:val="00BD124C"/>
    <w:rsid w:val="00C02639"/>
    <w:rsid w:val="00C25DE7"/>
    <w:rsid w:val="00C56EC1"/>
    <w:rsid w:val="00C617D2"/>
    <w:rsid w:val="00C64F7C"/>
    <w:rsid w:val="00C863C7"/>
    <w:rsid w:val="00C93D7B"/>
    <w:rsid w:val="00C9640D"/>
    <w:rsid w:val="00CD4006"/>
    <w:rsid w:val="00CF09AF"/>
    <w:rsid w:val="00CF7206"/>
    <w:rsid w:val="00D007E8"/>
    <w:rsid w:val="00D04A72"/>
    <w:rsid w:val="00D073EA"/>
    <w:rsid w:val="00D21E99"/>
    <w:rsid w:val="00D25FB6"/>
    <w:rsid w:val="00D3392F"/>
    <w:rsid w:val="00D515E7"/>
    <w:rsid w:val="00D65FF5"/>
    <w:rsid w:val="00D7166C"/>
    <w:rsid w:val="00D735E3"/>
    <w:rsid w:val="00D87E31"/>
    <w:rsid w:val="00DC1B76"/>
    <w:rsid w:val="00DC50D0"/>
    <w:rsid w:val="00DF0B0C"/>
    <w:rsid w:val="00DF1DF9"/>
    <w:rsid w:val="00E140AB"/>
    <w:rsid w:val="00E25D33"/>
    <w:rsid w:val="00E26AFB"/>
    <w:rsid w:val="00E32A92"/>
    <w:rsid w:val="00E338AB"/>
    <w:rsid w:val="00E60306"/>
    <w:rsid w:val="00E64CC4"/>
    <w:rsid w:val="00E73F7C"/>
    <w:rsid w:val="00E76111"/>
    <w:rsid w:val="00E815F3"/>
    <w:rsid w:val="00E83D21"/>
    <w:rsid w:val="00EB2E61"/>
    <w:rsid w:val="00EC44FC"/>
    <w:rsid w:val="00EC6C42"/>
    <w:rsid w:val="00EE62DE"/>
    <w:rsid w:val="00F1135D"/>
    <w:rsid w:val="00F236D9"/>
    <w:rsid w:val="00F24DA4"/>
    <w:rsid w:val="00F50103"/>
    <w:rsid w:val="00F51B83"/>
    <w:rsid w:val="00F51F6E"/>
    <w:rsid w:val="00F54747"/>
    <w:rsid w:val="00F73147"/>
    <w:rsid w:val="00FA13FB"/>
    <w:rsid w:val="00FC0727"/>
    <w:rsid w:val="00FD1A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D2"/>
    <w:pPr>
      <w:spacing w:line="288" w:lineRule="auto"/>
    </w:pPr>
    <w:rPr>
      <w:rFonts w:ascii="Cambria" w:eastAsia="Cambria" w:hAnsi="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A72"/>
    <w:pPr>
      <w:ind w:firstLineChars="200" w:firstLine="420"/>
    </w:pPr>
  </w:style>
  <w:style w:type="character" w:styleId="a4">
    <w:name w:val="annotation reference"/>
    <w:uiPriority w:val="99"/>
    <w:semiHidden/>
    <w:unhideWhenUsed/>
    <w:rsid w:val="00D073EA"/>
    <w:rPr>
      <w:sz w:val="21"/>
      <w:szCs w:val="21"/>
    </w:rPr>
  </w:style>
  <w:style w:type="paragraph" w:styleId="a5">
    <w:name w:val="annotation text"/>
    <w:basedOn w:val="a"/>
    <w:link w:val="Char"/>
    <w:uiPriority w:val="99"/>
    <w:semiHidden/>
    <w:unhideWhenUsed/>
    <w:rsid w:val="00D073EA"/>
  </w:style>
  <w:style w:type="character" w:customStyle="1" w:styleId="Char">
    <w:name w:val="批注文字 Char"/>
    <w:link w:val="a5"/>
    <w:uiPriority w:val="99"/>
    <w:semiHidden/>
    <w:rsid w:val="00D073EA"/>
    <w:rPr>
      <w:rFonts w:ascii="Cambria" w:eastAsia="Cambria" w:hAnsi="Cambria"/>
      <w:sz w:val="24"/>
      <w:szCs w:val="24"/>
      <w:lang w:eastAsia="en-US"/>
    </w:rPr>
  </w:style>
  <w:style w:type="paragraph" w:styleId="a6">
    <w:name w:val="annotation subject"/>
    <w:basedOn w:val="a5"/>
    <w:next w:val="a5"/>
    <w:link w:val="Char0"/>
    <w:uiPriority w:val="99"/>
    <w:semiHidden/>
    <w:unhideWhenUsed/>
    <w:rsid w:val="00D073EA"/>
    <w:rPr>
      <w:b/>
      <w:bCs/>
    </w:rPr>
  </w:style>
  <w:style w:type="character" w:customStyle="1" w:styleId="Char0">
    <w:name w:val="批注主题 Char"/>
    <w:link w:val="a6"/>
    <w:uiPriority w:val="99"/>
    <w:semiHidden/>
    <w:rsid w:val="00D073EA"/>
    <w:rPr>
      <w:rFonts w:ascii="Cambria" w:eastAsia="Cambria" w:hAnsi="Cambria"/>
      <w:b/>
      <w:bCs/>
      <w:sz w:val="24"/>
      <w:szCs w:val="24"/>
      <w:lang w:eastAsia="en-US"/>
    </w:rPr>
  </w:style>
  <w:style w:type="paragraph" w:styleId="a7">
    <w:name w:val="Balloon Text"/>
    <w:basedOn w:val="a"/>
    <w:link w:val="Char1"/>
    <w:uiPriority w:val="99"/>
    <w:semiHidden/>
    <w:unhideWhenUsed/>
    <w:rsid w:val="00D073EA"/>
    <w:pPr>
      <w:spacing w:line="240" w:lineRule="auto"/>
    </w:pPr>
    <w:rPr>
      <w:sz w:val="18"/>
      <w:szCs w:val="18"/>
    </w:rPr>
  </w:style>
  <w:style w:type="character" w:customStyle="1" w:styleId="Char1">
    <w:name w:val="批注框文本 Char"/>
    <w:link w:val="a7"/>
    <w:uiPriority w:val="99"/>
    <w:semiHidden/>
    <w:rsid w:val="00D073EA"/>
    <w:rPr>
      <w:rFonts w:ascii="Cambria" w:eastAsia="Cambria" w:hAnsi="Cambria"/>
      <w:sz w:val="18"/>
      <w:szCs w:val="18"/>
      <w:lang w:eastAsia="en-US"/>
    </w:rPr>
  </w:style>
  <w:style w:type="paragraph" w:styleId="a8">
    <w:name w:val="header"/>
    <w:basedOn w:val="a"/>
    <w:link w:val="Char2"/>
    <w:uiPriority w:val="99"/>
    <w:unhideWhenUsed/>
    <w:rsid w:val="00BB3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link w:val="a8"/>
    <w:uiPriority w:val="99"/>
    <w:rsid w:val="00BB3B18"/>
    <w:rPr>
      <w:rFonts w:ascii="Cambria" w:eastAsia="Cambria" w:hAnsi="Cambria"/>
      <w:sz w:val="18"/>
      <w:szCs w:val="18"/>
      <w:lang w:eastAsia="en-US"/>
    </w:rPr>
  </w:style>
  <w:style w:type="paragraph" w:styleId="a9">
    <w:name w:val="footer"/>
    <w:basedOn w:val="a"/>
    <w:link w:val="Char3"/>
    <w:uiPriority w:val="99"/>
    <w:unhideWhenUsed/>
    <w:rsid w:val="00BB3B18"/>
    <w:pPr>
      <w:tabs>
        <w:tab w:val="center" w:pos="4153"/>
        <w:tab w:val="right" w:pos="8306"/>
      </w:tabs>
      <w:snapToGrid w:val="0"/>
      <w:spacing w:line="240" w:lineRule="auto"/>
    </w:pPr>
    <w:rPr>
      <w:sz w:val="18"/>
      <w:szCs w:val="18"/>
    </w:rPr>
  </w:style>
  <w:style w:type="character" w:customStyle="1" w:styleId="Char3">
    <w:name w:val="页脚 Char"/>
    <w:link w:val="a9"/>
    <w:uiPriority w:val="99"/>
    <w:rsid w:val="00BB3B18"/>
    <w:rPr>
      <w:rFonts w:ascii="Cambria" w:eastAsia="Cambria" w:hAnsi="Cambria"/>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D2"/>
    <w:pPr>
      <w:spacing w:line="288" w:lineRule="auto"/>
    </w:pPr>
    <w:rPr>
      <w:rFonts w:ascii="Cambria" w:eastAsia="Cambria" w:hAnsi="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A72"/>
    <w:pPr>
      <w:ind w:firstLineChars="200" w:firstLine="420"/>
    </w:pPr>
  </w:style>
  <w:style w:type="character" w:styleId="a4">
    <w:name w:val="annotation reference"/>
    <w:uiPriority w:val="99"/>
    <w:semiHidden/>
    <w:unhideWhenUsed/>
    <w:rsid w:val="00D073EA"/>
    <w:rPr>
      <w:sz w:val="21"/>
      <w:szCs w:val="21"/>
    </w:rPr>
  </w:style>
  <w:style w:type="paragraph" w:styleId="a5">
    <w:name w:val="annotation text"/>
    <w:basedOn w:val="a"/>
    <w:link w:val="Char"/>
    <w:uiPriority w:val="99"/>
    <w:semiHidden/>
    <w:unhideWhenUsed/>
    <w:rsid w:val="00D073EA"/>
  </w:style>
  <w:style w:type="character" w:customStyle="1" w:styleId="Char">
    <w:name w:val="批注文字 Char"/>
    <w:link w:val="a5"/>
    <w:uiPriority w:val="99"/>
    <w:semiHidden/>
    <w:rsid w:val="00D073EA"/>
    <w:rPr>
      <w:rFonts w:ascii="Cambria" w:eastAsia="Cambria" w:hAnsi="Cambria"/>
      <w:sz w:val="24"/>
      <w:szCs w:val="24"/>
      <w:lang w:eastAsia="en-US"/>
    </w:rPr>
  </w:style>
  <w:style w:type="paragraph" w:styleId="a6">
    <w:name w:val="annotation subject"/>
    <w:basedOn w:val="a5"/>
    <w:next w:val="a5"/>
    <w:link w:val="Char0"/>
    <w:uiPriority w:val="99"/>
    <w:semiHidden/>
    <w:unhideWhenUsed/>
    <w:rsid w:val="00D073EA"/>
    <w:rPr>
      <w:b/>
      <w:bCs/>
    </w:rPr>
  </w:style>
  <w:style w:type="character" w:customStyle="1" w:styleId="Char0">
    <w:name w:val="批注主题 Char"/>
    <w:link w:val="a6"/>
    <w:uiPriority w:val="99"/>
    <w:semiHidden/>
    <w:rsid w:val="00D073EA"/>
    <w:rPr>
      <w:rFonts w:ascii="Cambria" w:eastAsia="Cambria" w:hAnsi="Cambria"/>
      <w:b/>
      <w:bCs/>
      <w:sz w:val="24"/>
      <w:szCs w:val="24"/>
      <w:lang w:eastAsia="en-US"/>
    </w:rPr>
  </w:style>
  <w:style w:type="paragraph" w:styleId="a7">
    <w:name w:val="Balloon Text"/>
    <w:basedOn w:val="a"/>
    <w:link w:val="Char1"/>
    <w:uiPriority w:val="99"/>
    <w:semiHidden/>
    <w:unhideWhenUsed/>
    <w:rsid w:val="00D073EA"/>
    <w:pPr>
      <w:spacing w:line="240" w:lineRule="auto"/>
    </w:pPr>
    <w:rPr>
      <w:sz w:val="18"/>
      <w:szCs w:val="18"/>
    </w:rPr>
  </w:style>
  <w:style w:type="character" w:customStyle="1" w:styleId="Char1">
    <w:name w:val="批注框文本 Char"/>
    <w:link w:val="a7"/>
    <w:uiPriority w:val="99"/>
    <w:semiHidden/>
    <w:rsid w:val="00D073EA"/>
    <w:rPr>
      <w:rFonts w:ascii="Cambria" w:eastAsia="Cambria" w:hAnsi="Cambria"/>
      <w:sz w:val="18"/>
      <w:szCs w:val="18"/>
      <w:lang w:eastAsia="en-US"/>
    </w:rPr>
  </w:style>
  <w:style w:type="paragraph" w:styleId="a8">
    <w:name w:val="header"/>
    <w:basedOn w:val="a"/>
    <w:link w:val="Char2"/>
    <w:uiPriority w:val="99"/>
    <w:unhideWhenUsed/>
    <w:rsid w:val="00BB3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link w:val="a8"/>
    <w:uiPriority w:val="99"/>
    <w:rsid w:val="00BB3B18"/>
    <w:rPr>
      <w:rFonts w:ascii="Cambria" w:eastAsia="Cambria" w:hAnsi="Cambria"/>
      <w:sz w:val="18"/>
      <w:szCs w:val="18"/>
      <w:lang w:eastAsia="en-US"/>
    </w:rPr>
  </w:style>
  <w:style w:type="paragraph" w:styleId="a9">
    <w:name w:val="footer"/>
    <w:basedOn w:val="a"/>
    <w:link w:val="Char3"/>
    <w:uiPriority w:val="99"/>
    <w:unhideWhenUsed/>
    <w:rsid w:val="00BB3B18"/>
    <w:pPr>
      <w:tabs>
        <w:tab w:val="center" w:pos="4153"/>
        <w:tab w:val="right" w:pos="8306"/>
      </w:tabs>
      <w:snapToGrid w:val="0"/>
      <w:spacing w:line="240" w:lineRule="auto"/>
    </w:pPr>
    <w:rPr>
      <w:sz w:val="18"/>
      <w:szCs w:val="18"/>
    </w:rPr>
  </w:style>
  <w:style w:type="character" w:customStyle="1" w:styleId="Char3">
    <w:name w:val="页脚 Char"/>
    <w:link w:val="a9"/>
    <w:uiPriority w:val="99"/>
    <w:rsid w:val="00BB3B18"/>
    <w:rPr>
      <w:rFonts w:ascii="Cambria" w:eastAsia="Cambria" w:hAnsi="Cambria"/>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sy</cp:lastModifiedBy>
  <cp:revision>2</cp:revision>
  <dcterms:created xsi:type="dcterms:W3CDTF">2011-06-27T06:02:00Z</dcterms:created>
  <dcterms:modified xsi:type="dcterms:W3CDTF">2011-06-27T06:02:00Z</dcterms:modified>
</cp:coreProperties>
</file>